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C78FD" w14:textId="3CC0310B" w:rsidR="00844E6E" w:rsidRPr="00844E6E" w:rsidRDefault="00844E6E" w:rsidP="00844E6E">
      <w:pPr>
        <w:shd w:val="clear" w:color="auto" w:fill="FFFFFF"/>
        <w:rPr>
          <w:b/>
        </w:rPr>
      </w:pPr>
      <w:r w:rsidRPr="00844E6E">
        <w:rPr>
          <w:b/>
          <w:bCs/>
        </w:rPr>
        <w:t>PODACI I UPUTE ZA PROVEDBU NATJEČAJA</w:t>
      </w:r>
      <w:r w:rsidRPr="00844E6E">
        <w:rPr>
          <w:b/>
        </w:rPr>
        <w:t xml:space="preserve"> ZA PRIJAM U SLUŽBU </w:t>
      </w:r>
      <w:r>
        <w:rPr>
          <w:b/>
        </w:rPr>
        <w:t>–</w:t>
      </w:r>
      <w:r w:rsidRPr="00844E6E">
        <w:rPr>
          <w:b/>
        </w:rPr>
        <w:t xml:space="preserve"> </w:t>
      </w:r>
      <w:r>
        <w:rPr>
          <w:b/>
        </w:rPr>
        <w:t>PROČELNIK UPRAVNOG ODJELA OPĆIH POSLOVA, LOK</w:t>
      </w:r>
      <w:r w:rsidR="00190513">
        <w:rPr>
          <w:b/>
        </w:rPr>
        <w:t>A</w:t>
      </w:r>
      <w:r>
        <w:rPr>
          <w:b/>
        </w:rPr>
        <w:t xml:space="preserve">LNE SAMOUPRAVE I DRUŠTVENIH DJELATNOSTI </w:t>
      </w:r>
    </w:p>
    <w:p w14:paraId="746A8AF3" w14:textId="77777777" w:rsidR="00844E6E" w:rsidRPr="00844E6E" w:rsidRDefault="00844E6E" w:rsidP="00844E6E">
      <w:pPr>
        <w:shd w:val="clear" w:color="auto" w:fill="FFFFFF"/>
        <w:rPr>
          <w:b/>
        </w:rPr>
      </w:pPr>
    </w:p>
    <w:p w14:paraId="36619506" w14:textId="77777777" w:rsidR="00844E6E" w:rsidRPr="00844E6E" w:rsidRDefault="00844E6E" w:rsidP="00844E6E">
      <w:pPr>
        <w:shd w:val="clear" w:color="auto" w:fill="FFFFFF"/>
        <w:rPr>
          <w:b/>
        </w:rPr>
      </w:pPr>
    </w:p>
    <w:p w14:paraId="589ECDB0" w14:textId="00EF2AF0" w:rsidR="00844E6E" w:rsidRPr="00844E6E" w:rsidRDefault="00844E6E" w:rsidP="001014F8">
      <w:pPr>
        <w:shd w:val="clear" w:color="auto" w:fill="FFFFFF"/>
        <w:jc w:val="both"/>
        <w:rPr>
          <w:bCs/>
        </w:rPr>
      </w:pPr>
      <w:r w:rsidRPr="00844E6E">
        <w:rPr>
          <w:bCs/>
        </w:rPr>
        <w:t>U Narodnim novinama br</w:t>
      </w:r>
      <w:r w:rsidR="00190513">
        <w:rPr>
          <w:bCs/>
        </w:rPr>
        <w:t>oj</w:t>
      </w:r>
      <w:r w:rsidRPr="00844E6E">
        <w:rPr>
          <w:bCs/>
        </w:rPr>
        <w:t xml:space="preserve"> </w:t>
      </w:r>
      <w:r w:rsidR="00635027" w:rsidRPr="00635027">
        <w:rPr>
          <w:bCs/>
        </w:rPr>
        <w:t>127</w:t>
      </w:r>
      <w:r w:rsidRPr="00635027">
        <w:rPr>
          <w:bCs/>
        </w:rPr>
        <w:t>/202</w:t>
      </w:r>
      <w:r w:rsidR="00190513" w:rsidRPr="00635027">
        <w:rPr>
          <w:bCs/>
        </w:rPr>
        <w:t>5</w:t>
      </w:r>
      <w:r w:rsidRPr="00635027">
        <w:rPr>
          <w:bCs/>
        </w:rPr>
        <w:t xml:space="preserve"> dana </w:t>
      </w:r>
      <w:r w:rsidR="00635027" w:rsidRPr="00635027">
        <w:rPr>
          <w:bCs/>
        </w:rPr>
        <w:t>08</w:t>
      </w:r>
      <w:r w:rsidR="003769A5" w:rsidRPr="00635027">
        <w:rPr>
          <w:bCs/>
        </w:rPr>
        <w:t xml:space="preserve">. </w:t>
      </w:r>
      <w:r w:rsidR="00635027" w:rsidRPr="00635027">
        <w:rPr>
          <w:bCs/>
        </w:rPr>
        <w:t>listopada</w:t>
      </w:r>
      <w:r w:rsidRPr="00635027">
        <w:rPr>
          <w:bCs/>
        </w:rPr>
        <w:t xml:space="preserve"> 202</w:t>
      </w:r>
      <w:r w:rsidR="00190513" w:rsidRPr="00635027">
        <w:rPr>
          <w:bCs/>
        </w:rPr>
        <w:t>5</w:t>
      </w:r>
      <w:r w:rsidRPr="00844E6E">
        <w:rPr>
          <w:bCs/>
        </w:rPr>
        <w:t xml:space="preserve">. </w:t>
      </w:r>
      <w:r w:rsidR="007F1BE1">
        <w:rPr>
          <w:bCs/>
        </w:rPr>
        <w:t xml:space="preserve">godine </w:t>
      </w:r>
      <w:r w:rsidRPr="00844E6E">
        <w:rPr>
          <w:bCs/>
        </w:rPr>
        <w:t>objavljen je natječaj za prijam u službu na neodređeno</w:t>
      </w:r>
      <w:r w:rsidR="00190513">
        <w:rPr>
          <w:bCs/>
        </w:rPr>
        <w:t xml:space="preserve"> vrijeme</w:t>
      </w:r>
      <w:r w:rsidRPr="00844E6E">
        <w:rPr>
          <w:bCs/>
        </w:rPr>
        <w:t xml:space="preserve"> u Grad Trilj</w:t>
      </w:r>
      <w:r>
        <w:rPr>
          <w:bCs/>
        </w:rPr>
        <w:t xml:space="preserve"> na radno mjesto pročelnik Upravnog odjela općih poslova, lokalne samouprave i društvenih djelatnosti.</w:t>
      </w:r>
    </w:p>
    <w:p w14:paraId="5F45AFDA" w14:textId="19C7B896" w:rsidR="00844E6E" w:rsidRPr="00635027" w:rsidRDefault="00844E6E" w:rsidP="001014F8">
      <w:pPr>
        <w:shd w:val="clear" w:color="auto" w:fill="FFFFFF"/>
        <w:jc w:val="both"/>
        <w:rPr>
          <w:b/>
        </w:rPr>
      </w:pPr>
      <w:r w:rsidRPr="00844E6E">
        <w:rPr>
          <w:bCs/>
        </w:rPr>
        <w:br/>
        <w:t>Posljednji dan za predaju prijava na natječaj pošti (preporučenom poštanskom pošiljkom) ili izravno na protokol grada je</w:t>
      </w:r>
      <w:r w:rsidRPr="00C50CDA">
        <w:rPr>
          <w:b/>
        </w:rPr>
        <w:t xml:space="preserve"> </w:t>
      </w:r>
      <w:r w:rsidR="00635027" w:rsidRPr="00635027">
        <w:rPr>
          <w:b/>
        </w:rPr>
        <w:t>23</w:t>
      </w:r>
      <w:r w:rsidR="003769A5" w:rsidRPr="00635027">
        <w:rPr>
          <w:b/>
        </w:rPr>
        <w:t xml:space="preserve">. </w:t>
      </w:r>
      <w:r w:rsidR="00635027" w:rsidRPr="00635027">
        <w:rPr>
          <w:b/>
        </w:rPr>
        <w:t>listopada</w:t>
      </w:r>
      <w:r w:rsidRPr="00635027">
        <w:rPr>
          <w:b/>
        </w:rPr>
        <w:t xml:space="preserve"> 202</w:t>
      </w:r>
      <w:r w:rsidR="00190513" w:rsidRPr="00635027">
        <w:rPr>
          <w:b/>
        </w:rPr>
        <w:t>5</w:t>
      </w:r>
      <w:r w:rsidRPr="00635027">
        <w:rPr>
          <w:b/>
        </w:rPr>
        <w:t>. god.</w:t>
      </w:r>
    </w:p>
    <w:p w14:paraId="0DD8BDB6" w14:textId="0D0F359A" w:rsidR="00CC1A3D" w:rsidRPr="00635027" w:rsidRDefault="00CC1A3D" w:rsidP="001E5A2B">
      <w:pPr>
        <w:shd w:val="clear" w:color="auto" w:fill="FFFFFF"/>
        <w:rPr>
          <w:b/>
        </w:rPr>
      </w:pPr>
    </w:p>
    <w:p w14:paraId="42773361" w14:textId="77777777" w:rsidR="00A001C3" w:rsidRPr="00CC1A3D" w:rsidRDefault="00A001C3" w:rsidP="001E5A2B">
      <w:pPr>
        <w:shd w:val="clear" w:color="auto" w:fill="FFFFFF"/>
      </w:pPr>
    </w:p>
    <w:p w14:paraId="2F7CF00A" w14:textId="5FD0D8B9" w:rsidR="00F22539" w:rsidRPr="00CC1A3D" w:rsidRDefault="00D901DC" w:rsidP="00DC670C">
      <w:pPr>
        <w:shd w:val="clear" w:color="auto" w:fill="FFFFFF"/>
        <w:rPr>
          <w:bCs/>
        </w:rPr>
      </w:pPr>
      <w:r w:rsidRPr="00CC1A3D">
        <w:rPr>
          <w:b/>
        </w:rPr>
        <w:t xml:space="preserve">I. </w:t>
      </w:r>
      <w:r w:rsidR="00A652B2" w:rsidRPr="00CC1A3D">
        <w:rPr>
          <w:b/>
        </w:rPr>
        <w:t xml:space="preserve"> </w:t>
      </w:r>
      <w:r w:rsidR="00F22539" w:rsidRPr="00CC1A3D">
        <w:rPr>
          <w:b/>
        </w:rPr>
        <w:t xml:space="preserve">PROČELNIK/CA </w:t>
      </w:r>
      <w:r w:rsidR="00DC670C" w:rsidRPr="00CC1A3D">
        <w:rPr>
          <w:b/>
        </w:rPr>
        <w:t xml:space="preserve">UPRAVNOG ODJELA OPĆIH POSLOVA, LOKALNE SAMOUPRAVE I DRUŠTVENIH DJELATNOSTI  </w:t>
      </w:r>
      <w:r w:rsidR="00F22539" w:rsidRPr="00CC1A3D">
        <w:rPr>
          <w:b/>
        </w:rPr>
        <w:t xml:space="preserve">- </w:t>
      </w:r>
      <w:r w:rsidR="00DC670C" w:rsidRPr="00CC1A3D">
        <w:rPr>
          <w:bCs/>
        </w:rPr>
        <w:t xml:space="preserve"> </w:t>
      </w:r>
      <w:r w:rsidR="00F22539" w:rsidRPr="00CC1A3D">
        <w:rPr>
          <w:bCs/>
        </w:rPr>
        <w:t>1 izvršitelj</w:t>
      </w:r>
      <w:r w:rsidR="00D3683F">
        <w:rPr>
          <w:bCs/>
        </w:rPr>
        <w:t>/</w:t>
      </w:r>
      <w:proofErr w:type="spellStart"/>
      <w:r w:rsidR="00D3683F">
        <w:rPr>
          <w:bCs/>
        </w:rPr>
        <w:t>ica</w:t>
      </w:r>
      <w:proofErr w:type="spellEnd"/>
      <w:r w:rsidR="00F22539" w:rsidRPr="00CC1A3D">
        <w:rPr>
          <w:bCs/>
        </w:rPr>
        <w:t xml:space="preserve"> na neodređeno vrijeme</w:t>
      </w:r>
      <w:r w:rsidR="00DC670C" w:rsidRPr="00CC1A3D">
        <w:rPr>
          <w:bCs/>
        </w:rPr>
        <w:t xml:space="preserve">    </w:t>
      </w:r>
    </w:p>
    <w:p w14:paraId="40DF61A8" w14:textId="77777777" w:rsidR="00F22539" w:rsidRPr="00CC1A3D" w:rsidRDefault="00F22539" w:rsidP="00DC670C">
      <w:pPr>
        <w:shd w:val="clear" w:color="auto" w:fill="FFFFFF"/>
        <w:rPr>
          <w:bCs/>
        </w:rPr>
      </w:pPr>
    </w:p>
    <w:p w14:paraId="47095B4C" w14:textId="4E44CFA9" w:rsidR="00A652B2" w:rsidRPr="00CC1A3D" w:rsidRDefault="00DC670C" w:rsidP="00DC670C">
      <w:pPr>
        <w:shd w:val="clear" w:color="auto" w:fill="FFFFFF"/>
        <w:rPr>
          <w:b/>
        </w:rPr>
      </w:pPr>
      <w:r w:rsidRPr="00CC1A3D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14:paraId="4D004F12" w14:textId="17D20FAB" w:rsidR="00A652B2" w:rsidRDefault="0053613F" w:rsidP="001E5A2B">
      <w:pPr>
        <w:shd w:val="clear" w:color="auto" w:fill="FFFFFF"/>
        <w:rPr>
          <w:b/>
        </w:rPr>
      </w:pPr>
      <w:r w:rsidRPr="00CC1A3D">
        <w:rPr>
          <w:b/>
        </w:rPr>
        <w:t xml:space="preserve">1. </w:t>
      </w:r>
      <w:r w:rsidR="00A652B2" w:rsidRPr="00CC1A3D">
        <w:rPr>
          <w:b/>
        </w:rPr>
        <w:t xml:space="preserve">Opis poslova: </w:t>
      </w:r>
    </w:p>
    <w:p w14:paraId="70AFD116" w14:textId="77777777" w:rsidR="00CC1A3D" w:rsidRPr="00CC1A3D" w:rsidRDefault="00CC1A3D" w:rsidP="001E5A2B">
      <w:pPr>
        <w:shd w:val="clear" w:color="auto" w:fill="FFFFFF"/>
        <w:rPr>
          <w:b/>
        </w:rPr>
      </w:pPr>
    </w:p>
    <w:p w14:paraId="09847FF4" w14:textId="5526908F" w:rsidR="00DC670C" w:rsidRPr="00CC1A3D" w:rsidRDefault="00DC670C" w:rsidP="00DC670C">
      <w:pPr>
        <w:shd w:val="clear" w:color="auto" w:fill="FFFFFF"/>
      </w:pPr>
      <w:r w:rsidRPr="00CC1A3D">
        <w:t>-</w:t>
      </w:r>
      <w:r w:rsidRPr="00CC1A3D">
        <w:tab/>
      </w:r>
      <w:r w:rsidR="00190513">
        <w:t>r</w:t>
      </w:r>
      <w:r w:rsidRPr="00CC1A3D">
        <w:t>ukovodi Upravnim odjelom, organizira rad Odjela, koordinira rad Odjela s drugim upravnim tijelima Grada, tijelima i ustanovama u vlasništvu Grada, državnim tijelima i ustanovama, jedinicama lokalne i područne (regionalne) samouprave i njihovim institucijama</w:t>
      </w:r>
    </w:p>
    <w:p w14:paraId="3B2D6911" w14:textId="77777777" w:rsidR="00DC670C" w:rsidRPr="00CC1A3D" w:rsidRDefault="00DC670C" w:rsidP="00DC670C">
      <w:pPr>
        <w:shd w:val="clear" w:color="auto" w:fill="FFFFFF"/>
      </w:pPr>
      <w:r w:rsidRPr="00CC1A3D">
        <w:t>-</w:t>
      </w:r>
      <w:r w:rsidRPr="00CC1A3D">
        <w:tab/>
        <w:t xml:space="preserve">poslovi pravnog zastupanja u upravnom sporu u vezi Gradskog vijeća i mandata izvršnog čelnika te upravnom sporu iz službeničkih odnosa i u vezi ostvarivanja prava na pristup informacijama, </w:t>
      </w:r>
    </w:p>
    <w:p w14:paraId="58247835" w14:textId="77777777" w:rsidR="00DC670C" w:rsidRPr="00CC1A3D" w:rsidRDefault="00DC670C" w:rsidP="00DC670C">
      <w:pPr>
        <w:shd w:val="clear" w:color="auto" w:fill="FFFFFF"/>
      </w:pPr>
      <w:r w:rsidRPr="00CC1A3D">
        <w:t>-</w:t>
      </w:r>
      <w:r w:rsidRPr="00CC1A3D">
        <w:tab/>
        <w:t>izrada nacrta i prijedloga akata za Gradsko vijeće i Gradonačelnika, iz nadležnosti odjela,</w:t>
      </w:r>
    </w:p>
    <w:p w14:paraId="51BBFE31" w14:textId="2B94AAA3" w:rsidR="00DC670C" w:rsidRPr="00CC1A3D" w:rsidRDefault="00DC670C" w:rsidP="00DC670C">
      <w:pPr>
        <w:shd w:val="clear" w:color="auto" w:fill="FFFFFF"/>
      </w:pPr>
      <w:r w:rsidRPr="00CC1A3D">
        <w:t>-</w:t>
      </w:r>
      <w:r w:rsidRPr="00CC1A3D">
        <w:tab/>
        <w:t>izrada prijedloga općih i pojedinačnih akata iz oblasti radnih odnosa za službenike i namještenike upravnih tijela i dužnosnike,</w:t>
      </w:r>
      <w:r w:rsidR="008767B9">
        <w:t xml:space="preserve"> </w:t>
      </w:r>
      <w:r w:rsidRPr="00CC1A3D">
        <w:t xml:space="preserve">čuvanje izvorne dokumentacije Gradskog vijeća i Gradonačelnika, pravni i administrativni poslovi u svezi organiziranja i provedbe izbora i konstituiranja vijeća mjesnih odbora i pravna pomoć u izradi akata mjesnih odbora, </w:t>
      </w:r>
    </w:p>
    <w:p w14:paraId="40C8FF31" w14:textId="47857960" w:rsidR="00DC670C" w:rsidRPr="00CC1A3D" w:rsidRDefault="00DC670C" w:rsidP="00DC670C">
      <w:pPr>
        <w:shd w:val="clear" w:color="auto" w:fill="FFFFFF"/>
      </w:pPr>
      <w:r w:rsidRPr="00CC1A3D">
        <w:t>-</w:t>
      </w:r>
      <w:r w:rsidRPr="00CC1A3D">
        <w:tab/>
        <w:t>poslovi zastupanja Grada u sudskim, ovršnim, upravnim i dr</w:t>
      </w:r>
      <w:r w:rsidR="00190513">
        <w:t>ugim</w:t>
      </w:r>
      <w:r w:rsidRPr="00CC1A3D">
        <w:t xml:space="preserve"> postupcima i upravnim sporovima te suradnja s odvjetničkim uredima koji zastupaju Grad, </w:t>
      </w:r>
    </w:p>
    <w:p w14:paraId="464BF05D" w14:textId="668E26C6" w:rsidR="00DC670C" w:rsidRDefault="00DC670C" w:rsidP="00DC670C">
      <w:pPr>
        <w:shd w:val="clear" w:color="auto" w:fill="FFFFFF"/>
      </w:pPr>
      <w:r w:rsidRPr="00CC1A3D">
        <w:t>-</w:t>
      </w:r>
      <w:r w:rsidRPr="00CC1A3D">
        <w:tab/>
        <w:t>poduzimanje svih pravnih radnji i postupaka za prisilnu naplatu potraživanja (sudski, ovršni i dr. postupci),</w:t>
      </w:r>
      <w:r w:rsidR="00190513">
        <w:t xml:space="preserve"> </w:t>
      </w:r>
      <w:r w:rsidRPr="00CC1A3D">
        <w:t>izrada nacrta i prijedloga akata iz svoga djelokruga,</w:t>
      </w:r>
    </w:p>
    <w:p w14:paraId="23C874B3" w14:textId="1BEC5A82" w:rsidR="00EE6889" w:rsidRDefault="00EE6889" w:rsidP="00DC670C">
      <w:pPr>
        <w:shd w:val="clear" w:color="auto" w:fill="FFFFFF"/>
      </w:pPr>
      <w:r>
        <w:t>-</w:t>
      </w:r>
      <w:r>
        <w:tab/>
      </w:r>
      <w:r w:rsidRPr="00EE6889">
        <w:t>postupanje i rješavanje u upravnim postupcima iz nadležnosti Odjela</w:t>
      </w:r>
      <w:r w:rsidR="006F3B8F">
        <w:t>,</w:t>
      </w:r>
    </w:p>
    <w:p w14:paraId="680AE6B7" w14:textId="09326374" w:rsidR="00DC670C" w:rsidRPr="00CC1A3D" w:rsidRDefault="00EE6889" w:rsidP="00EE6889">
      <w:pPr>
        <w:shd w:val="clear" w:color="auto" w:fill="FFFFFF"/>
      </w:pPr>
      <w:r>
        <w:t xml:space="preserve">- </w:t>
      </w:r>
      <w:r>
        <w:tab/>
      </w:r>
      <w:r w:rsidR="008B56A8" w:rsidRPr="008B56A8">
        <w:t xml:space="preserve">osigurava </w:t>
      </w:r>
      <w:r w:rsidR="00DC670C" w:rsidRPr="00CC1A3D">
        <w:t>zakonitost rada te provođenje obveza utvrđenih zakonom, odlukama Gradskog vijeća i Gradonačelnika</w:t>
      </w:r>
    </w:p>
    <w:p w14:paraId="0541F345" w14:textId="45C47B81" w:rsidR="00DC670C" w:rsidRPr="00CC1A3D" w:rsidRDefault="008B56A8">
      <w:pPr>
        <w:numPr>
          <w:ilvl w:val="0"/>
          <w:numId w:val="3"/>
        </w:numPr>
        <w:shd w:val="clear" w:color="auto" w:fill="FFFFFF"/>
        <w:ind w:left="426"/>
      </w:pPr>
      <w:r>
        <w:t xml:space="preserve">    </w:t>
      </w:r>
      <w:r w:rsidRPr="00CC1A3D">
        <w:t xml:space="preserve">predlaže </w:t>
      </w:r>
      <w:r w:rsidR="00DC670C" w:rsidRPr="00CC1A3D">
        <w:t>smjernice, planove i akte Gradonačelniku, te podnosi izvješća o radu iz nadležnosti Odjela</w:t>
      </w:r>
    </w:p>
    <w:p w14:paraId="4E1E4A0C" w14:textId="596980EC" w:rsidR="00DC670C" w:rsidRPr="00CC1A3D" w:rsidRDefault="008B56A8">
      <w:pPr>
        <w:numPr>
          <w:ilvl w:val="0"/>
          <w:numId w:val="3"/>
        </w:numPr>
        <w:shd w:val="clear" w:color="auto" w:fill="FFFFFF"/>
        <w:ind w:left="426"/>
      </w:pPr>
      <w:r>
        <w:t xml:space="preserve">    </w:t>
      </w:r>
      <w:r w:rsidRPr="00CC1A3D">
        <w:t xml:space="preserve">prati </w:t>
      </w:r>
      <w:r w:rsidR="00DC670C" w:rsidRPr="00CC1A3D">
        <w:t>propise i stručnu literaturu iz nadležnosti Odjela te sudjeluje u raznim vidovima edukacija</w:t>
      </w:r>
    </w:p>
    <w:p w14:paraId="40E9B0C3" w14:textId="00C1F8D0" w:rsidR="00DC670C" w:rsidRPr="00CC1A3D" w:rsidRDefault="008B56A8" w:rsidP="0045791A">
      <w:pPr>
        <w:numPr>
          <w:ilvl w:val="0"/>
          <w:numId w:val="3"/>
        </w:numPr>
        <w:shd w:val="clear" w:color="auto" w:fill="FFFFFF"/>
        <w:ind w:left="426"/>
      </w:pPr>
      <w:r>
        <w:t xml:space="preserve">    </w:t>
      </w:r>
      <w:r w:rsidRPr="00CC1A3D">
        <w:t xml:space="preserve">obavlja </w:t>
      </w:r>
      <w:r w:rsidR="00DC670C" w:rsidRPr="00CC1A3D">
        <w:t>i druge poslove</w:t>
      </w:r>
      <w:r w:rsidR="007659E6">
        <w:t xml:space="preserve"> </w:t>
      </w:r>
      <w:r w:rsidR="007659E6" w:rsidRPr="007659E6">
        <w:t>sukladno smjernicama i uputama Gradonačelnika</w:t>
      </w:r>
    </w:p>
    <w:p w14:paraId="622B1A4D" w14:textId="77777777" w:rsidR="00DC670C" w:rsidRPr="00CC1A3D" w:rsidRDefault="00DC670C" w:rsidP="00DC670C">
      <w:pPr>
        <w:shd w:val="clear" w:color="auto" w:fill="FFFFFF"/>
      </w:pPr>
    </w:p>
    <w:p w14:paraId="379099E8" w14:textId="77777777" w:rsidR="00844E6E" w:rsidRDefault="00A652B2" w:rsidP="00E840DE">
      <w:pPr>
        <w:shd w:val="clear" w:color="auto" w:fill="FFFFFF"/>
      </w:pPr>
      <w:bookmarkStart w:id="0" w:name="_Hlk119491909"/>
      <w:r w:rsidRPr="00CC1A3D">
        <w:rPr>
          <w:b/>
        </w:rPr>
        <w:t>2. Podaci o plaći</w:t>
      </w:r>
      <w:r w:rsidRPr="00CC1A3D">
        <w:t xml:space="preserve">: </w:t>
      </w:r>
    </w:p>
    <w:p w14:paraId="12E4F9BE" w14:textId="77777777" w:rsidR="00844E6E" w:rsidRDefault="00844E6E" w:rsidP="00E840DE">
      <w:pPr>
        <w:shd w:val="clear" w:color="auto" w:fill="FFFFFF"/>
      </w:pPr>
    </w:p>
    <w:p w14:paraId="0CF9CD61" w14:textId="1F02BEF2" w:rsidR="005A1D39" w:rsidRPr="00CC1A3D" w:rsidRDefault="00E840DE" w:rsidP="00DC670C">
      <w:pPr>
        <w:shd w:val="clear" w:color="auto" w:fill="FFFFFF"/>
      </w:pPr>
      <w:r w:rsidRPr="00CC1A3D">
        <w:t xml:space="preserve">Sukladno ODLUCI o koeficijentima za obračun plaće službenika i namještenika </w:t>
      </w:r>
      <w:r w:rsidR="00190513">
        <w:t>G</w:t>
      </w:r>
      <w:r w:rsidRPr="00CC1A3D">
        <w:t>radske uprave Grada Trilja (KLASA: 021-02/17-01/6 , URBROJ: 2175-05-01-17-01)</w:t>
      </w:r>
      <w:r w:rsidR="00A652B2" w:rsidRPr="00CC1A3D">
        <w:t xml:space="preserve"> </w:t>
      </w:r>
      <w:bookmarkStart w:id="1" w:name="_Hlk119914658"/>
      <w:r w:rsidR="005A1D39" w:rsidRPr="00CC1A3D">
        <w:t>B</w:t>
      </w:r>
      <w:r w:rsidR="00A652B2" w:rsidRPr="00CC1A3D">
        <w:t xml:space="preserve">ruto plaću </w:t>
      </w:r>
      <w:r w:rsidR="009A6BB2">
        <w:lastRenderedPageBreak/>
        <w:t>službenika</w:t>
      </w:r>
      <w:r w:rsidR="00A652B2" w:rsidRPr="00CC1A3D">
        <w:t xml:space="preserve"> čini umnožak koeficijenta složenosti poslova radnog mjesta (</w:t>
      </w:r>
      <w:r w:rsidR="00DC670C" w:rsidRPr="00CC1A3D">
        <w:t xml:space="preserve">  </w:t>
      </w:r>
      <w:r w:rsidR="005A1D39" w:rsidRPr="00CC1A3D">
        <w:t>3,60</w:t>
      </w:r>
      <w:r w:rsidR="00DC670C" w:rsidRPr="00CC1A3D">
        <w:t xml:space="preserve">  </w:t>
      </w:r>
      <w:r w:rsidR="00A652B2" w:rsidRPr="00CC1A3D">
        <w:t>) i osnovice za izračun plaće.</w:t>
      </w:r>
      <w:bookmarkEnd w:id="1"/>
    </w:p>
    <w:bookmarkEnd w:id="0"/>
    <w:p w14:paraId="411DEE88" w14:textId="77777777" w:rsidR="007D7068" w:rsidRDefault="007D7068" w:rsidP="001E5A2B">
      <w:pPr>
        <w:shd w:val="clear" w:color="auto" w:fill="FFFFFF"/>
        <w:rPr>
          <w:b/>
        </w:rPr>
      </w:pPr>
    </w:p>
    <w:p w14:paraId="7CC9A695" w14:textId="595C3303" w:rsidR="00844E6E" w:rsidRDefault="00A652B2" w:rsidP="001E5A2B">
      <w:pPr>
        <w:shd w:val="clear" w:color="auto" w:fill="FFFFFF"/>
        <w:rPr>
          <w:b/>
        </w:rPr>
      </w:pPr>
      <w:r w:rsidRPr="00CC1A3D">
        <w:rPr>
          <w:b/>
        </w:rPr>
        <w:t>3. Način obavljanja prethodne provjere znanja i sposobnosti kandidata</w:t>
      </w:r>
    </w:p>
    <w:p w14:paraId="6DEC5558" w14:textId="61606111" w:rsidR="00A652B2" w:rsidRPr="00CC1A3D" w:rsidRDefault="00844E6E" w:rsidP="001E5A2B">
      <w:pPr>
        <w:shd w:val="clear" w:color="auto" w:fill="FFFFFF"/>
      </w:pPr>
      <w:r w:rsidRPr="00844E6E">
        <w:rPr>
          <w:bCs/>
        </w:rPr>
        <w:t>Prethodna provjera znanja i sposobnosti</w:t>
      </w:r>
      <w:r w:rsidR="00A652B2" w:rsidRPr="00CC1A3D">
        <w:rPr>
          <w:b/>
        </w:rPr>
        <w:t xml:space="preserve"> </w:t>
      </w:r>
      <w:r w:rsidR="00A652B2" w:rsidRPr="00CC1A3D">
        <w:t>obavlja se putem pisanog testiranja i intervjuom.</w:t>
      </w:r>
    </w:p>
    <w:p w14:paraId="1E92F4A0" w14:textId="77777777" w:rsidR="00A652B2" w:rsidRPr="00CC1A3D" w:rsidRDefault="00A652B2" w:rsidP="001E5A2B">
      <w:pPr>
        <w:shd w:val="clear" w:color="auto" w:fill="FFFFFF"/>
      </w:pPr>
      <w:r w:rsidRPr="00CC1A3D">
        <w:t>Prethodnoj provjeri znanja i sposobnosti mogu pristupiti samo kandidati koji ispunjavaju formalne uvjete iz natječaja.</w:t>
      </w:r>
    </w:p>
    <w:p w14:paraId="06BF6815" w14:textId="77777777" w:rsidR="00A652B2" w:rsidRPr="00CC1A3D" w:rsidRDefault="00A652B2" w:rsidP="001E5A2B">
      <w:pPr>
        <w:shd w:val="clear" w:color="auto" w:fill="FFFFFF"/>
      </w:pPr>
      <w:r w:rsidRPr="00CC1A3D">
        <w:t xml:space="preserve">Za svaki dio provjere kandidatima se dodjeljuje određeni broj bodova od 1 do 10.      </w:t>
      </w:r>
    </w:p>
    <w:p w14:paraId="7808ABD1" w14:textId="281788C5" w:rsidR="00A652B2" w:rsidRPr="00CC1A3D" w:rsidRDefault="00A652B2" w:rsidP="001E5A2B">
      <w:pPr>
        <w:shd w:val="clear" w:color="auto" w:fill="FFFFFF"/>
      </w:pPr>
      <w:r w:rsidRPr="00CC1A3D">
        <w:t>Intervju se provodi samo s kandidatima koji su ostvarili najmanje 50% bodova na pisanom testiranju iz svakog dijela provjere znanja i sposobnosti kandidata.</w:t>
      </w:r>
    </w:p>
    <w:p w14:paraId="586AB978" w14:textId="77777777" w:rsidR="008B56A8" w:rsidRDefault="008B56A8" w:rsidP="001E5A2B">
      <w:pPr>
        <w:shd w:val="clear" w:color="auto" w:fill="FFFFFF"/>
        <w:rPr>
          <w:b/>
        </w:rPr>
      </w:pPr>
    </w:p>
    <w:p w14:paraId="46C660AB" w14:textId="77777777" w:rsidR="008B56A8" w:rsidRDefault="008B56A8" w:rsidP="001E5A2B">
      <w:pPr>
        <w:shd w:val="clear" w:color="auto" w:fill="FFFFFF"/>
        <w:rPr>
          <w:b/>
        </w:rPr>
      </w:pPr>
    </w:p>
    <w:p w14:paraId="7FB467FC" w14:textId="115A0D8C" w:rsidR="00A652B2" w:rsidRDefault="00A652B2" w:rsidP="001E5A2B">
      <w:pPr>
        <w:shd w:val="clear" w:color="auto" w:fill="FFFFFF"/>
        <w:rPr>
          <w:b/>
        </w:rPr>
      </w:pPr>
      <w:r w:rsidRPr="00CC1A3D">
        <w:rPr>
          <w:b/>
        </w:rPr>
        <w:t>4. Pravni izvori za pripremanje kandidata za prethodnu provjeru znanja i sposobnosti</w:t>
      </w:r>
    </w:p>
    <w:p w14:paraId="0066E1CC" w14:textId="77777777" w:rsidR="008B56A8" w:rsidRPr="00CC1A3D" w:rsidRDefault="008B56A8" w:rsidP="001E5A2B">
      <w:pPr>
        <w:shd w:val="clear" w:color="auto" w:fill="FFFFFF"/>
        <w:rPr>
          <w:b/>
        </w:rPr>
      </w:pPr>
    </w:p>
    <w:p w14:paraId="77FCF40B" w14:textId="1A2C5BC1" w:rsidR="00DC670C" w:rsidRPr="00CC1A3D" w:rsidRDefault="00A652B2">
      <w:pPr>
        <w:numPr>
          <w:ilvl w:val="0"/>
          <w:numId w:val="1"/>
        </w:numPr>
        <w:shd w:val="clear" w:color="auto" w:fill="FFFFFF"/>
        <w:rPr>
          <w:noProof/>
        </w:rPr>
      </w:pPr>
      <w:r w:rsidRPr="00CC1A3D">
        <w:t xml:space="preserve">Zakon o lokalnoj i područnoj (regionalnoj) samoupravi („Narodne novine“, broj </w:t>
      </w:r>
      <w:r w:rsidRPr="00CC1A3D">
        <w:rPr>
          <w:noProof/>
        </w:rPr>
        <w:t>33/01, 60/01 - vjerodostojno tum</w:t>
      </w:r>
      <w:r w:rsidR="00F758F3" w:rsidRPr="00CC1A3D">
        <w:rPr>
          <w:noProof/>
        </w:rPr>
        <w:t>ačenje, 129/05, 109/07, 125/08, 36/09, 150/11, 144/12, 19/13 – pročišćeni tekst, 13</w:t>
      </w:r>
      <w:r w:rsidR="00AC3441" w:rsidRPr="00CC1A3D">
        <w:rPr>
          <w:noProof/>
        </w:rPr>
        <w:t>7</w:t>
      </w:r>
      <w:r w:rsidR="00F758F3" w:rsidRPr="00CC1A3D">
        <w:rPr>
          <w:noProof/>
        </w:rPr>
        <w:t>/15- ispr</w:t>
      </w:r>
      <w:r w:rsidR="005A2083" w:rsidRPr="00CC1A3D">
        <w:rPr>
          <w:noProof/>
        </w:rPr>
        <w:t>.,</w:t>
      </w:r>
      <w:r w:rsidR="00F758F3" w:rsidRPr="00CC1A3D">
        <w:rPr>
          <w:noProof/>
        </w:rPr>
        <w:t xml:space="preserve"> 123/17</w:t>
      </w:r>
      <w:r w:rsidR="005A2083" w:rsidRPr="00CC1A3D">
        <w:rPr>
          <w:noProof/>
        </w:rPr>
        <w:t>, 98/19 i 144/20</w:t>
      </w:r>
      <w:r w:rsidR="00F758F3" w:rsidRPr="00CC1A3D">
        <w:rPr>
          <w:noProof/>
        </w:rPr>
        <w:t>),</w:t>
      </w:r>
    </w:p>
    <w:p w14:paraId="511A2611" w14:textId="13EDBA8B" w:rsidR="00A652B2" w:rsidRPr="00CC1A3D" w:rsidRDefault="00A652B2">
      <w:pPr>
        <w:numPr>
          <w:ilvl w:val="0"/>
          <w:numId w:val="1"/>
        </w:numPr>
        <w:shd w:val="clear" w:color="auto" w:fill="FFFFFF"/>
      </w:pPr>
      <w:r w:rsidRPr="00CC1A3D">
        <w:t>Zakon o službenicima i namještenicima u lokalnoj i područnoj (regionalnoj) samoupravi</w:t>
      </w:r>
      <w:r w:rsidR="0000622D" w:rsidRPr="00CC1A3D">
        <w:t xml:space="preserve"> („Narodne novine“, broj 86/08,</w:t>
      </w:r>
      <w:r w:rsidRPr="00CC1A3D">
        <w:t xml:space="preserve"> 61/11</w:t>
      </w:r>
      <w:r w:rsidR="005A2083" w:rsidRPr="00CC1A3D">
        <w:t>,</w:t>
      </w:r>
      <w:r w:rsidR="0000622D" w:rsidRPr="00CC1A3D">
        <w:t xml:space="preserve"> </w:t>
      </w:r>
      <w:r w:rsidR="005A2083" w:rsidRPr="00CC1A3D">
        <w:t>0</w:t>
      </w:r>
      <w:r w:rsidR="0000622D" w:rsidRPr="00CC1A3D">
        <w:t xml:space="preserve">4/18 </w:t>
      </w:r>
      <w:r w:rsidR="005A2083" w:rsidRPr="00CC1A3D">
        <w:t>–</w:t>
      </w:r>
      <w:r w:rsidR="0000622D" w:rsidRPr="00CC1A3D">
        <w:t xml:space="preserve"> Uredba</w:t>
      </w:r>
      <w:r w:rsidR="005A2083" w:rsidRPr="00CC1A3D">
        <w:t xml:space="preserve"> i 112/19</w:t>
      </w:r>
      <w:r w:rsidR="00B16E71">
        <w:t xml:space="preserve"> i 17/25</w:t>
      </w:r>
      <w:r w:rsidRPr="00CC1A3D">
        <w:t>),</w:t>
      </w:r>
    </w:p>
    <w:p w14:paraId="73334A44" w14:textId="77777777" w:rsidR="00A652B2" w:rsidRPr="00CC1A3D" w:rsidRDefault="00A652B2">
      <w:pPr>
        <w:numPr>
          <w:ilvl w:val="0"/>
          <w:numId w:val="1"/>
        </w:numPr>
        <w:shd w:val="clear" w:color="auto" w:fill="FFFFFF"/>
      </w:pPr>
      <w:r w:rsidRPr="00CC1A3D">
        <w:t>Zakon o općem upravnom postupku („Narodne novine“, broj 47/09</w:t>
      </w:r>
      <w:r w:rsidR="005A2083" w:rsidRPr="00CC1A3D">
        <w:t xml:space="preserve"> i 110/21</w:t>
      </w:r>
      <w:r w:rsidRPr="00CC1A3D">
        <w:t>),</w:t>
      </w:r>
    </w:p>
    <w:p w14:paraId="11B508B8" w14:textId="77777777" w:rsidR="0000622D" w:rsidRPr="00CC1A3D" w:rsidRDefault="00A652B2">
      <w:pPr>
        <w:numPr>
          <w:ilvl w:val="0"/>
          <w:numId w:val="1"/>
        </w:numPr>
        <w:shd w:val="clear" w:color="auto" w:fill="FFFFFF"/>
      </w:pPr>
      <w:r w:rsidRPr="00CC1A3D">
        <w:t xml:space="preserve">Uredba o uredskom poslovanju („Narodne novine“, broj </w:t>
      </w:r>
      <w:r w:rsidR="005A2083" w:rsidRPr="00CC1A3D">
        <w:t>75/21</w:t>
      </w:r>
      <w:r w:rsidRPr="00CC1A3D">
        <w:t>)</w:t>
      </w:r>
      <w:r w:rsidR="0000622D" w:rsidRPr="00CC1A3D">
        <w:t>,</w:t>
      </w:r>
      <w:r w:rsidRPr="00CC1A3D">
        <w:t xml:space="preserve"> </w:t>
      </w:r>
    </w:p>
    <w:p w14:paraId="79A84BC4" w14:textId="02FAF702" w:rsidR="005D4B38" w:rsidRPr="00CC1A3D" w:rsidRDefault="005D4B38" w:rsidP="00B16E7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noProof/>
        </w:rPr>
      </w:pPr>
      <w:r w:rsidRPr="00CC1A3D">
        <w:rPr>
          <w:noProof/>
        </w:rPr>
        <w:t>Zakon o vlasništvu i drugim stvarnim pravima („Narodne novine“, broj 91/96, 68/98, 137/99 - Odluka USRH, 22/00 - Odluka USRH, 73/00, 114/01, 79/06, 141/06, 146/08, 38/09, 153/09, 90/10, 143/12, 152/14, 81/15 - pročišćeni tekst i 94/17 - ispr.),</w:t>
      </w:r>
    </w:p>
    <w:p w14:paraId="0435076C" w14:textId="4E223C3D" w:rsidR="000425FF" w:rsidRPr="00CC1A3D" w:rsidRDefault="000425F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noProof/>
        </w:rPr>
      </w:pPr>
      <w:r w:rsidRPr="00CC1A3D">
        <w:rPr>
          <w:noProof/>
        </w:rPr>
        <w:t xml:space="preserve">Zakon o zaštiti i očuvanju kulturnih dobara („Narodne novine“ broj </w:t>
      </w:r>
      <w:r w:rsidR="008A1674">
        <w:rPr>
          <w:noProof/>
        </w:rPr>
        <w:t>145</w:t>
      </w:r>
      <w:r w:rsidRPr="00CC1A3D">
        <w:rPr>
          <w:noProof/>
        </w:rPr>
        <w:t>/2</w:t>
      </w:r>
      <w:r w:rsidR="008A1674">
        <w:rPr>
          <w:noProof/>
        </w:rPr>
        <w:t>4</w:t>
      </w:r>
      <w:r w:rsidRPr="00CC1A3D">
        <w:rPr>
          <w:noProof/>
        </w:rPr>
        <w:t>),</w:t>
      </w:r>
    </w:p>
    <w:p w14:paraId="48E52D38" w14:textId="152D002C" w:rsidR="00DC670C" w:rsidRPr="00CC1A3D" w:rsidRDefault="00DC670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noProof/>
        </w:rPr>
      </w:pPr>
      <w:r w:rsidRPr="00CC1A3D">
        <w:rPr>
          <w:noProof/>
        </w:rPr>
        <w:t>Zakon o udrugama („Narodne novine“, broj 74/14, 70/17, 98/19</w:t>
      </w:r>
      <w:r w:rsidR="00951A7B">
        <w:rPr>
          <w:noProof/>
        </w:rPr>
        <w:t xml:space="preserve"> i 151/22</w:t>
      </w:r>
      <w:r w:rsidRPr="00CC1A3D">
        <w:rPr>
          <w:noProof/>
        </w:rPr>
        <w:t>),</w:t>
      </w:r>
    </w:p>
    <w:p w14:paraId="6AD057C0" w14:textId="613A4DF5" w:rsidR="00DC670C" w:rsidRPr="00CC1A3D" w:rsidRDefault="00DC670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noProof/>
        </w:rPr>
      </w:pPr>
      <w:r w:rsidRPr="00CC1A3D">
        <w:rPr>
          <w:noProof/>
        </w:rPr>
        <w:t>Zakon o ustanovama („Narodne novine“, broj 76/93, 29/97, 47/99, 35/08</w:t>
      </w:r>
      <w:r w:rsidR="008C755A">
        <w:rPr>
          <w:noProof/>
        </w:rPr>
        <w:t>,</w:t>
      </w:r>
      <w:r w:rsidRPr="00CC1A3D">
        <w:rPr>
          <w:noProof/>
        </w:rPr>
        <w:t xml:space="preserve"> 127/19</w:t>
      </w:r>
      <w:r w:rsidR="008C755A">
        <w:rPr>
          <w:noProof/>
        </w:rPr>
        <w:t xml:space="preserve"> i 151/22</w:t>
      </w:r>
      <w:r w:rsidRPr="00CC1A3D">
        <w:rPr>
          <w:noProof/>
        </w:rPr>
        <w:t>),</w:t>
      </w:r>
    </w:p>
    <w:p w14:paraId="486FA872" w14:textId="059B826C" w:rsidR="00E828FD" w:rsidRPr="00CC1A3D" w:rsidRDefault="00F42DB9">
      <w:pPr>
        <w:numPr>
          <w:ilvl w:val="0"/>
          <w:numId w:val="1"/>
        </w:numPr>
        <w:shd w:val="clear" w:color="auto" w:fill="FFFFFF"/>
      </w:pPr>
      <w:r w:rsidRPr="00CC1A3D">
        <w:t>Zakon o radu (</w:t>
      </w:r>
      <w:bookmarkStart w:id="2" w:name="_Hlk119492162"/>
      <w:r w:rsidRPr="00CC1A3D">
        <w:t xml:space="preserve">„Narodne novine“, </w:t>
      </w:r>
      <w:bookmarkEnd w:id="2"/>
      <w:r w:rsidRPr="00CC1A3D">
        <w:t xml:space="preserve">broj </w:t>
      </w:r>
      <w:r w:rsidR="001055BF" w:rsidRPr="00CC1A3D">
        <w:t>93/14</w:t>
      </w:r>
      <w:r w:rsidR="005A2083" w:rsidRPr="00CC1A3D">
        <w:t>,</w:t>
      </w:r>
      <w:r w:rsidR="001055BF" w:rsidRPr="00CC1A3D">
        <w:t xml:space="preserve"> 127/17</w:t>
      </w:r>
      <w:r w:rsidR="00327646">
        <w:t>,</w:t>
      </w:r>
      <w:r w:rsidR="005A2083" w:rsidRPr="00CC1A3D">
        <w:t xml:space="preserve"> 98/19</w:t>
      </w:r>
      <w:r w:rsidR="00327646">
        <w:t>,</w:t>
      </w:r>
      <w:r w:rsidR="00327646" w:rsidRPr="00327646">
        <w:t xml:space="preserve"> 151/22, 46/23, 64/23</w:t>
      </w:r>
      <w:r w:rsidRPr="00CC1A3D">
        <w:t>)</w:t>
      </w:r>
      <w:r w:rsidR="005D4B38" w:rsidRPr="00CC1A3D">
        <w:t>,</w:t>
      </w:r>
    </w:p>
    <w:p w14:paraId="17D54E64" w14:textId="7C5017D6" w:rsidR="000425FF" w:rsidRPr="00CC1A3D" w:rsidRDefault="000425FF">
      <w:pPr>
        <w:numPr>
          <w:ilvl w:val="0"/>
          <w:numId w:val="1"/>
        </w:numPr>
        <w:shd w:val="clear" w:color="auto" w:fill="FFFFFF"/>
      </w:pPr>
      <w:r w:rsidRPr="00CC1A3D">
        <w:t xml:space="preserve">Zakon o pravu na pristup informacijama ( </w:t>
      </w:r>
      <w:bookmarkStart w:id="3" w:name="_Hlk119492218"/>
      <w:r w:rsidRPr="00CC1A3D">
        <w:t xml:space="preserve">„Narodne novine“ broj </w:t>
      </w:r>
      <w:bookmarkEnd w:id="3"/>
      <w:r w:rsidRPr="00CC1A3D">
        <w:t>25/13, 85/15, 69/22),</w:t>
      </w:r>
    </w:p>
    <w:p w14:paraId="71B30C45" w14:textId="0AB8FF51" w:rsidR="000425FF" w:rsidRPr="00CC1A3D" w:rsidRDefault="000425FF">
      <w:pPr>
        <w:numPr>
          <w:ilvl w:val="0"/>
          <w:numId w:val="1"/>
        </w:numPr>
        <w:shd w:val="clear" w:color="auto" w:fill="FFFFFF"/>
      </w:pPr>
      <w:r w:rsidRPr="00CC1A3D">
        <w:t>Zakon o savjetima mladih („Narodne novine“ broj 41/14</w:t>
      </w:r>
      <w:r w:rsidR="00327646">
        <w:t xml:space="preserve"> i 83/23</w:t>
      </w:r>
      <w:r w:rsidRPr="00CC1A3D">
        <w:t>)</w:t>
      </w:r>
    </w:p>
    <w:p w14:paraId="7A8E42A3" w14:textId="69ECDA53" w:rsidR="000425FF" w:rsidRPr="00CC1A3D" w:rsidRDefault="000425FF">
      <w:pPr>
        <w:numPr>
          <w:ilvl w:val="0"/>
          <w:numId w:val="1"/>
        </w:numPr>
        <w:shd w:val="clear" w:color="auto" w:fill="FFFFFF"/>
      </w:pPr>
      <w:r w:rsidRPr="00CC1A3D">
        <w:t xml:space="preserve">Zakon o zaštiti potrošača </w:t>
      </w:r>
      <w:bookmarkStart w:id="4" w:name="_Hlk119492344"/>
      <w:r w:rsidRPr="00CC1A3D">
        <w:t xml:space="preserve">(„Narodne novine“, broj </w:t>
      </w:r>
      <w:bookmarkEnd w:id="4"/>
      <w:r w:rsidRPr="00CC1A3D">
        <w:t>19/22</w:t>
      </w:r>
      <w:r w:rsidR="00A63088">
        <w:t xml:space="preserve"> i 59/23</w:t>
      </w:r>
      <w:r w:rsidRPr="00CC1A3D">
        <w:t xml:space="preserve">) </w:t>
      </w:r>
    </w:p>
    <w:p w14:paraId="7992998A" w14:textId="518D8248" w:rsidR="008B56A8" w:rsidRDefault="000425FF" w:rsidP="001014F8">
      <w:pPr>
        <w:numPr>
          <w:ilvl w:val="0"/>
          <w:numId w:val="1"/>
        </w:numPr>
        <w:shd w:val="clear" w:color="auto" w:fill="FFFFFF"/>
      </w:pPr>
      <w:r w:rsidRPr="00CC1A3D">
        <w:t>Zakon o sustavu civilne zaštite („Narodne novine“, broj 82/15, 118/18, 31/20, 20/21, 114/22)</w:t>
      </w:r>
    </w:p>
    <w:p w14:paraId="4F55871E" w14:textId="506343F4" w:rsidR="002E5BA1" w:rsidRDefault="008B56A8" w:rsidP="002E5BA1">
      <w:pPr>
        <w:numPr>
          <w:ilvl w:val="0"/>
          <w:numId w:val="1"/>
        </w:numPr>
        <w:shd w:val="clear" w:color="auto" w:fill="FFFFFF"/>
      </w:pPr>
      <w:r>
        <w:t>Ovršni zakon (</w:t>
      </w:r>
      <w:r w:rsidR="002E5BA1">
        <w:t>„Narodne novine“</w:t>
      </w:r>
      <w:r w:rsidR="009A3045">
        <w:t xml:space="preserve">, broj </w:t>
      </w:r>
      <w:r>
        <w:t>112/12, 25/13, 93/14, 55/16, 73/17, 131/20</w:t>
      </w:r>
      <w:r w:rsidR="00B344B1">
        <w:t>, 114/22 i 06/24</w:t>
      </w:r>
      <w:r w:rsidR="002E5BA1">
        <w:t>)</w:t>
      </w:r>
      <w:bookmarkStart w:id="5" w:name="_Hlk119492992"/>
    </w:p>
    <w:p w14:paraId="7E9DFC32" w14:textId="4B340363" w:rsidR="005D4B38" w:rsidRPr="00CC1A3D" w:rsidRDefault="005D4B38" w:rsidP="002E5BA1">
      <w:pPr>
        <w:numPr>
          <w:ilvl w:val="0"/>
          <w:numId w:val="1"/>
        </w:numPr>
        <w:shd w:val="clear" w:color="auto" w:fill="FFFFFF"/>
      </w:pPr>
      <w:r w:rsidRPr="00CC1A3D">
        <w:rPr>
          <w:noProof/>
        </w:rPr>
        <w:t xml:space="preserve">Statut Grada </w:t>
      </w:r>
      <w:r w:rsidR="00DC670C" w:rsidRPr="00CC1A3D">
        <w:rPr>
          <w:noProof/>
        </w:rPr>
        <w:t>Trilja</w:t>
      </w:r>
      <w:r w:rsidRPr="00CC1A3D">
        <w:rPr>
          <w:noProof/>
        </w:rPr>
        <w:t xml:space="preserve"> (</w:t>
      </w:r>
      <w:r w:rsidR="00A001C3" w:rsidRPr="00CC1A3D">
        <w:rPr>
          <w:noProof/>
        </w:rPr>
        <w:t>„Službeni Glasnik Grada Trilja“ br. 03/09, 01/13, 02/18</w:t>
      </w:r>
      <w:r w:rsidR="00190513">
        <w:rPr>
          <w:noProof/>
        </w:rPr>
        <w:t>,</w:t>
      </w:r>
      <w:r w:rsidR="00A001C3" w:rsidRPr="00CC1A3D">
        <w:rPr>
          <w:noProof/>
        </w:rPr>
        <w:t xml:space="preserve"> 01/21</w:t>
      </w:r>
      <w:r w:rsidR="00190513">
        <w:rPr>
          <w:noProof/>
        </w:rPr>
        <w:t>, 05/23 i 09/23</w:t>
      </w:r>
      <w:r w:rsidR="005C6DBA" w:rsidRPr="00CC1A3D">
        <w:rPr>
          <w:noProof/>
        </w:rPr>
        <w:t>)</w:t>
      </w:r>
      <w:r w:rsidR="00844E6E" w:rsidRPr="00844E6E">
        <w:t xml:space="preserve"> </w:t>
      </w:r>
      <w:r w:rsidR="00844E6E" w:rsidRPr="00844E6E">
        <w:rPr>
          <w:noProof/>
        </w:rPr>
        <w:t xml:space="preserve">dostupan na linku: </w:t>
      </w:r>
      <w:hyperlink r:id="rId6" w:history="1">
        <w:r w:rsidR="00844E6E" w:rsidRPr="00844E6E">
          <w:rPr>
            <w:rStyle w:val="Hiperveza"/>
            <w:noProof/>
          </w:rPr>
          <w:t>https://trilj.hr/statut-grada-trilja/</w:t>
        </w:r>
      </w:hyperlink>
    </w:p>
    <w:bookmarkEnd w:id="5"/>
    <w:p w14:paraId="759A1F97" w14:textId="77777777" w:rsidR="001014F8" w:rsidRPr="00CC1A3D" w:rsidRDefault="001014F8" w:rsidP="00A001C3">
      <w:pPr>
        <w:shd w:val="clear" w:color="auto" w:fill="FFFFFF"/>
        <w:ind w:left="360"/>
      </w:pPr>
    </w:p>
    <w:p w14:paraId="68AD8540" w14:textId="5226F6EA" w:rsidR="00A652B2" w:rsidRPr="00CC1A3D" w:rsidRDefault="00A652B2" w:rsidP="001E5A2B">
      <w:pPr>
        <w:shd w:val="clear" w:color="auto" w:fill="FFFFFF"/>
      </w:pPr>
      <w:r w:rsidRPr="00CC1A3D">
        <w:rPr>
          <w:b/>
        </w:rPr>
        <w:t>5. Vrijeme i mjesto održavanja prethodne provjere znanja i sposobnosti bit će objavljeni na</w:t>
      </w:r>
      <w:r w:rsidRPr="00CC1A3D">
        <w:t xml:space="preserve"> ovoj web stranici i na oglasnoj ploči Gradske uprave, najmanje 5 </w:t>
      </w:r>
      <w:r w:rsidR="00B344B1">
        <w:t xml:space="preserve">(pet) </w:t>
      </w:r>
      <w:r w:rsidRPr="00CC1A3D">
        <w:t>dana prije održavanja provjere.</w:t>
      </w:r>
    </w:p>
    <w:p w14:paraId="63DDD81E" w14:textId="6E337252" w:rsidR="00A652B2" w:rsidRPr="00CC1A3D" w:rsidRDefault="00A652B2" w:rsidP="001E5A2B">
      <w:pPr>
        <w:shd w:val="clear" w:color="auto" w:fill="FFFFFF"/>
      </w:pPr>
      <w:r w:rsidRPr="00CC1A3D">
        <w:t>Podnositelji prijava dužni su u prijavi na javni natječaj navesti broj telefona</w:t>
      </w:r>
      <w:r w:rsidR="00A63088">
        <w:t xml:space="preserve"> i adrese elektroničke pošte</w:t>
      </w:r>
      <w:r w:rsidRPr="00CC1A3D">
        <w:t xml:space="preserve"> za kontakt za potrebe provođenja natječajnog postupka. </w:t>
      </w:r>
    </w:p>
    <w:p w14:paraId="23087E43" w14:textId="17E09B6C" w:rsidR="00DC670C" w:rsidRPr="00CC1A3D" w:rsidRDefault="00DC670C" w:rsidP="001E5A2B">
      <w:pPr>
        <w:shd w:val="clear" w:color="auto" w:fill="FFFFFF"/>
      </w:pPr>
    </w:p>
    <w:p w14:paraId="4EA7FF1B" w14:textId="77777777" w:rsidR="000425FF" w:rsidRPr="00CC1A3D" w:rsidRDefault="000425FF" w:rsidP="001E5A2B">
      <w:pPr>
        <w:shd w:val="clear" w:color="auto" w:fill="FFFFFF"/>
      </w:pPr>
    </w:p>
    <w:p w14:paraId="0777103B" w14:textId="5498CAB3" w:rsidR="006125A7" w:rsidRPr="00CC1A3D" w:rsidRDefault="00844E6E" w:rsidP="00674F38">
      <w:pPr>
        <w:shd w:val="clear" w:color="auto" w:fill="FFFFFF"/>
        <w:jc w:val="right"/>
      </w:pPr>
      <w:r>
        <w:t>POVJERENSTVO ZA PROVEDBU N</w:t>
      </w:r>
      <w:r w:rsidR="00674F38">
        <w:t>ATJEČAJA</w:t>
      </w:r>
    </w:p>
    <w:sectPr w:rsidR="006125A7" w:rsidRPr="00CC1A3D" w:rsidSect="00FB0F7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260"/>
    <w:multiLevelType w:val="hybridMultilevel"/>
    <w:tmpl w:val="31F622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334DD"/>
    <w:multiLevelType w:val="hybridMultilevel"/>
    <w:tmpl w:val="895C2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DDD"/>
    <w:multiLevelType w:val="hybridMultilevel"/>
    <w:tmpl w:val="0CB82FD2"/>
    <w:lvl w:ilvl="0" w:tplc="17F8C63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9A140E"/>
    <w:multiLevelType w:val="hybridMultilevel"/>
    <w:tmpl w:val="49B88D24"/>
    <w:lvl w:ilvl="0" w:tplc="D97044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337641">
    <w:abstractNumId w:val="0"/>
  </w:num>
  <w:num w:numId="2" w16cid:durableId="1594437658">
    <w:abstractNumId w:val="1"/>
  </w:num>
  <w:num w:numId="3" w16cid:durableId="813375623">
    <w:abstractNumId w:val="2"/>
  </w:num>
  <w:num w:numId="4" w16cid:durableId="5646864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1"/>
    <w:rsid w:val="000035F9"/>
    <w:rsid w:val="0000622D"/>
    <w:rsid w:val="000141E6"/>
    <w:rsid w:val="0003334C"/>
    <w:rsid w:val="000425FF"/>
    <w:rsid w:val="000515AA"/>
    <w:rsid w:val="00062A99"/>
    <w:rsid w:val="000736DD"/>
    <w:rsid w:val="00076518"/>
    <w:rsid w:val="00081DCD"/>
    <w:rsid w:val="00091FD7"/>
    <w:rsid w:val="000B17ED"/>
    <w:rsid w:val="000B4E78"/>
    <w:rsid w:val="000C2436"/>
    <w:rsid w:val="000D15F3"/>
    <w:rsid w:val="000E3E32"/>
    <w:rsid w:val="000E79FD"/>
    <w:rsid w:val="001014F8"/>
    <w:rsid w:val="001055BF"/>
    <w:rsid w:val="00120A4A"/>
    <w:rsid w:val="00130F60"/>
    <w:rsid w:val="00136D16"/>
    <w:rsid w:val="00150748"/>
    <w:rsid w:val="00161405"/>
    <w:rsid w:val="00166A78"/>
    <w:rsid w:val="001758C1"/>
    <w:rsid w:val="00177481"/>
    <w:rsid w:val="00190513"/>
    <w:rsid w:val="0019400E"/>
    <w:rsid w:val="001A530B"/>
    <w:rsid w:val="001B30AD"/>
    <w:rsid w:val="001B3801"/>
    <w:rsid w:val="001B7AD2"/>
    <w:rsid w:val="001E13A5"/>
    <w:rsid w:val="001E41BE"/>
    <w:rsid w:val="001E5A2B"/>
    <w:rsid w:val="002002D7"/>
    <w:rsid w:val="00200B60"/>
    <w:rsid w:val="002427F8"/>
    <w:rsid w:val="002446D1"/>
    <w:rsid w:val="00245C75"/>
    <w:rsid w:val="00245D6E"/>
    <w:rsid w:val="002548E2"/>
    <w:rsid w:val="00255233"/>
    <w:rsid w:val="00255C73"/>
    <w:rsid w:val="00256AF9"/>
    <w:rsid w:val="00277252"/>
    <w:rsid w:val="0028239D"/>
    <w:rsid w:val="002858EA"/>
    <w:rsid w:val="0028633C"/>
    <w:rsid w:val="002906F6"/>
    <w:rsid w:val="00293E23"/>
    <w:rsid w:val="00294177"/>
    <w:rsid w:val="002B045A"/>
    <w:rsid w:val="002C2181"/>
    <w:rsid w:val="002C41D9"/>
    <w:rsid w:val="002C5A04"/>
    <w:rsid w:val="002C7C9F"/>
    <w:rsid w:val="002D74AE"/>
    <w:rsid w:val="002E0889"/>
    <w:rsid w:val="002E1958"/>
    <w:rsid w:val="002E2AD2"/>
    <w:rsid w:val="002E5BA1"/>
    <w:rsid w:val="002F39A6"/>
    <w:rsid w:val="00303453"/>
    <w:rsid w:val="00304913"/>
    <w:rsid w:val="003168B9"/>
    <w:rsid w:val="003174BD"/>
    <w:rsid w:val="00327646"/>
    <w:rsid w:val="003302B6"/>
    <w:rsid w:val="00333C48"/>
    <w:rsid w:val="00343BFC"/>
    <w:rsid w:val="003448B1"/>
    <w:rsid w:val="00363337"/>
    <w:rsid w:val="003745BE"/>
    <w:rsid w:val="0037590A"/>
    <w:rsid w:val="003769A5"/>
    <w:rsid w:val="003800F5"/>
    <w:rsid w:val="00380FA8"/>
    <w:rsid w:val="003814CC"/>
    <w:rsid w:val="00381A77"/>
    <w:rsid w:val="00386C0E"/>
    <w:rsid w:val="00390532"/>
    <w:rsid w:val="003A51B8"/>
    <w:rsid w:val="003B6D0B"/>
    <w:rsid w:val="003D1465"/>
    <w:rsid w:val="003E7374"/>
    <w:rsid w:val="004054BA"/>
    <w:rsid w:val="00413197"/>
    <w:rsid w:val="004154D3"/>
    <w:rsid w:val="00427D50"/>
    <w:rsid w:val="00442B4C"/>
    <w:rsid w:val="0044643E"/>
    <w:rsid w:val="00450277"/>
    <w:rsid w:val="00455288"/>
    <w:rsid w:val="004662DB"/>
    <w:rsid w:val="00470A16"/>
    <w:rsid w:val="00471F34"/>
    <w:rsid w:val="00476569"/>
    <w:rsid w:val="004800D0"/>
    <w:rsid w:val="00483692"/>
    <w:rsid w:val="004C30AC"/>
    <w:rsid w:val="004D3A23"/>
    <w:rsid w:val="00500AD1"/>
    <w:rsid w:val="00501D4A"/>
    <w:rsid w:val="005041D9"/>
    <w:rsid w:val="0050551E"/>
    <w:rsid w:val="0051423A"/>
    <w:rsid w:val="00516C99"/>
    <w:rsid w:val="00525335"/>
    <w:rsid w:val="0053613F"/>
    <w:rsid w:val="00537638"/>
    <w:rsid w:val="00542126"/>
    <w:rsid w:val="0054777C"/>
    <w:rsid w:val="00567AF6"/>
    <w:rsid w:val="00574B7D"/>
    <w:rsid w:val="00581CA9"/>
    <w:rsid w:val="00586468"/>
    <w:rsid w:val="005967BF"/>
    <w:rsid w:val="005A1D39"/>
    <w:rsid w:val="005A2083"/>
    <w:rsid w:val="005A3046"/>
    <w:rsid w:val="005A5D7D"/>
    <w:rsid w:val="005C43DD"/>
    <w:rsid w:val="005C6DBA"/>
    <w:rsid w:val="005D4B38"/>
    <w:rsid w:val="005F0F15"/>
    <w:rsid w:val="00606A4D"/>
    <w:rsid w:val="00607448"/>
    <w:rsid w:val="006125A7"/>
    <w:rsid w:val="00635027"/>
    <w:rsid w:val="00654715"/>
    <w:rsid w:val="00656284"/>
    <w:rsid w:val="00670147"/>
    <w:rsid w:val="00674F38"/>
    <w:rsid w:val="00684D86"/>
    <w:rsid w:val="00693B0B"/>
    <w:rsid w:val="006A42DC"/>
    <w:rsid w:val="006B1DB1"/>
    <w:rsid w:val="006C0D13"/>
    <w:rsid w:val="006D32F9"/>
    <w:rsid w:val="006D7134"/>
    <w:rsid w:val="006E55F8"/>
    <w:rsid w:val="006E74C9"/>
    <w:rsid w:val="006F1511"/>
    <w:rsid w:val="006F3B8F"/>
    <w:rsid w:val="006F62B4"/>
    <w:rsid w:val="00721CFB"/>
    <w:rsid w:val="00742B7E"/>
    <w:rsid w:val="00747E76"/>
    <w:rsid w:val="007510B3"/>
    <w:rsid w:val="00762623"/>
    <w:rsid w:val="00763503"/>
    <w:rsid w:val="007659E6"/>
    <w:rsid w:val="0078594B"/>
    <w:rsid w:val="00794111"/>
    <w:rsid w:val="007951F1"/>
    <w:rsid w:val="007954C2"/>
    <w:rsid w:val="007A17B3"/>
    <w:rsid w:val="007C2BEF"/>
    <w:rsid w:val="007D61BE"/>
    <w:rsid w:val="007D7068"/>
    <w:rsid w:val="007D7B76"/>
    <w:rsid w:val="007E4162"/>
    <w:rsid w:val="007F1BE1"/>
    <w:rsid w:val="00813C8D"/>
    <w:rsid w:val="00817BC4"/>
    <w:rsid w:val="00820BDF"/>
    <w:rsid w:val="0082257C"/>
    <w:rsid w:val="00822F6E"/>
    <w:rsid w:val="008356AC"/>
    <w:rsid w:val="00844E6E"/>
    <w:rsid w:val="00845230"/>
    <w:rsid w:val="00845EE9"/>
    <w:rsid w:val="00852AF1"/>
    <w:rsid w:val="008767B9"/>
    <w:rsid w:val="00891129"/>
    <w:rsid w:val="008A1674"/>
    <w:rsid w:val="008A3DA7"/>
    <w:rsid w:val="008A782A"/>
    <w:rsid w:val="008B56A8"/>
    <w:rsid w:val="008B74FE"/>
    <w:rsid w:val="008C238B"/>
    <w:rsid w:val="008C3522"/>
    <w:rsid w:val="008C755A"/>
    <w:rsid w:val="008E16A3"/>
    <w:rsid w:val="008F2262"/>
    <w:rsid w:val="008F6666"/>
    <w:rsid w:val="008F79E4"/>
    <w:rsid w:val="00903BF7"/>
    <w:rsid w:val="00910581"/>
    <w:rsid w:val="009347C3"/>
    <w:rsid w:val="009362C7"/>
    <w:rsid w:val="00945245"/>
    <w:rsid w:val="00947C70"/>
    <w:rsid w:val="00951A7B"/>
    <w:rsid w:val="00951E81"/>
    <w:rsid w:val="00956DA1"/>
    <w:rsid w:val="00957695"/>
    <w:rsid w:val="009601D2"/>
    <w:rsid w:val="009666DA"/>
    <w:rsid w:val="00975485"/>
    <w:rsid w:val="00975DFC"/>
    <w:rsid w:val="00980C33"/>
    <w:rsid w:val="0099063D"/>
    <w:rsid w:val="009909E1"/>
    <w:rsid w:val="00994C67"/>
    <w:rsid w:val="009A3045"/>
    <w:rsid w:val="009A6BB2"/>
    <w:rsid w:val="009C182D"/>
    <w:rsid w:val="009C3D93"/>
    <w:rsid w:val="009C7702"/>
    <w:rsid w:val="009D2024"/>
    <w:rsid w:val="009D4DAB"/>
    <w:rsid w:val="009E0447"/>
    <w:rsid w:val="009F63F0"/>
    <w:rsid w:val="00A001C3"/>
    <w:rsid w:val="00A00201"/>
    <w:rsid w:val="00A05456"/>
    <w:rsid w:val="00A20ACC"/>
    <w:rsid w:val="00A464A0"/>
    <w:rsid w:val="00A551A8"/>
    <w:rsid w:val="00A60E55"/>
    <w:rsid w:val="00A617F5"/>
    <w:rsid w:val="00A63088"/>
    <w:rsid w:val="00A634C4"/>
    <w:rsid w:val="00A637A7"/>
    <w:rsid w:val="00A652B2"/>
    <w:rsid w:val="00A820C2"/>
    <w:rsid w:val="00AC0092"/>
    <w:rsid w:val="00AC3441"/>
    <w:rsid w:val="00AE04A7"/>
    <w:rsid w:val="00AE2CBD"/>
    <w:rsid w:val="00AE566C"/>
    <w:rsid w:val="00AF31A3"/>
    <w:rsid w:val="00B1477B"/>
    <w:rsid w:val="00B15DFB"/>
    <w:rsid w:val="00B16E71"/>
    <w:rsid w:val="00B20082"/>
    <w:rsid w:val="00B20489"/>
    <w:rsid w:val="00B2589B"/>
    <w:rsid w:val="00B25C06"/>
    <w:rsid w:val="00B31071"/>
    <w:rsid w:val="00B314B6"/>
    <w:rsid w:val="00B344B1"/>
    <w:rsid w:val="00B379FB"/>
    <w:rsid w:val="00B52027"/>
    <w:rsid w:val="00B55744"/>
    <w:rsid w:val="00B64CD8"/>
    <w:rsid w:val="00B735A6"/>
    <w:rsid w:val="00B73A09"/>
    <w:rsid w:val="00BB1269"/>
    <w:rsid w:val="00BB39E0"/>
    <w:rsid w:val="00BC61F0"/>
    <w:rsid w:val="00BC797A"/>
    <w:rsid w:val="00BD1228"/>
    <w:rsid w:val="00BD5579"/>
    <w:rsid w:val="00BF4562"/>
    <w:rsid w:val="00C1163F"/>
    <w:rsid w:val="00C13FB0"/>
    <w:rsid w:val="00C20449"/>
    <w:rsid w:val="00C2176D"/>
    <w:rsid w:val="00C2561B"/>
    <w:rsid w:val="00C359A6"/>
    <w:rsid w:val="00C50CDA"/>
    <w:rsid w:val="00C534C8"/>
    <w:rsid w:val="00C64394"/>
    <w:rsid w:val="00C67EA5"/>
    <w:rsid w:val="00C95D10"/>
    <w:rsid w:val="00CA00C8"/>
    <w:rsid w:val="00CA650A"/>
    <w:rsid w:val="00CA667D"/>
    <w:rsid w:val="00CC1A3D"/>
    <w:rsid w:val="00CC31A1"/>
    <w:rsid w:val="00CC3716"/>
    <w:rsid w:val="00CD34BB"/>
    <w:rsid w:val="00CD586A"/>
    <w:rsid w:val="00CE4650"/>
    <w:rsid w:val="00D20B95"/>
    <w:rsid w:val="00D272B7"/>
    <w:rsid w:val="00D3683F"/>
    <w:rsid w:val="00D7317C"/>
    <w:rsid w:val="00D73ED4"/>
    <w:rsid w:val="00D805B0"/>
    <w:rsid w:val="00D901DC"/>
    <w:rsid w:val="00D9168C"/>
    <w:rsid w:val="00D93A99"/>
    <w:rsid w:val="00DA5811"/>
    <w:rsid w:val="00DA5FE4"/>
    <w:rsid w:val="00DB2E61"/>
    <w:rsid w:val="00DC3233"/>
    <w:rsid w:val="00DC4D46"/>
    <w:rsid w:val="00DC670C"/>
    <w:rsid w:val="00DD498E"/>
    <w:rsid w:val="00DF0993"/>
    <w:rsid w:val="00DF124B"/>
    <w:rsid w:val="00DF5DAD"/>
    <w:rsid w:val="00DF70A9"/>
    <w:rsid w:val="00E01B33"/>
    <w:rsid w:val="00E01E44"/>
    <w:rsid w:val="00E1042A"/>
    <w:rsid w:val="00E12FBA"/>
    <w:rsid w:val="00E14FB6"/>
    <w:rsid w:val="00E17D05"/>
    <w:rsid w:val="00E20280"/>
    <w:rsid w:val="00E217AD"/>
    <w:rsid w:val="00E23808"/>
    <w:rsid w:val="00E44A46"/>
    <w:rsid w:val="00E65FE4"/>
    <w:rsid w:val="00E7501F"/>
    <w:rsid w:val="00E828FD"/>
    <w:rsid w:val="00E82996"/>
    <w:rsid w:val="00E83D35"/>
    <w:rsid w:val="00E840DE"/>
    <w:rsid w:val="00EA1CD6"/>
    <w:rsid w:val="00EE6889"/>
    <w:rsid w:val="00EF5FFF"/>
    <w:rsid w:val="00F034CF"/>
    <w:rsid w:val="00F03800"/>
    <w:rsid w:val="00F139CA"/>
    <w:rsid w:val="00F22539"/>
    <w:rsid w:val="00F23E13"/>
    <w:rsid w:val="00F35116"/>
    <w:rsid w:val="00F36446"/>
    <w:rsid w:val="00F42DB9"/>
    <w:rsid w:val="00F50ECE"/>
    <w:rsid w:val="00F526E5"/>
    <w:rsid w:val="00F758F3"/>
    <w:rsid w:val="00F80300"/>
    <w:rsid w:val="00F82EE7"/>
    <w:rsid w:val="00F95EF9"/>
    <w:rsid w:val="00F968D2"/>
    <w:rsid w:val="00FA3682"/>
    <w:rsid w:val="00FA4E31"/>
    <w:rsid w:val="00FB0F7F"/>
    <w:rsid w:val="00FB46F6"/>
    <w:rsid w:val="00FC4910"/>
    <w:rsid w:val="00FD10E7"/>
    <w:rsid w:val="00FD26E4"/>
    <w:rsid w:val="00FE0CB4"/>
    <w:rsid w:val="00FF1E98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7F087"/>
  <w15:chartTrackingRefBased/>
  <w15:docId w15:val="{187EEA2C-8C5B-42B8-AB9C-6E87FA19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D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B1DB1"/>
    <w:rPr>
      <w:color w:val="0000FF"/>
      <w:u w:val="single"/>
    </w:rPr>
  </w:style>
  <w:style w:type="paragraph" w:styleId="Tekstbalonia">
    <w:name w:val="Balloon Text"/>
    <w:basedOn w:val="Normal"/>
    <w:semiHidden/>
    <w:rsid w:val="002548E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BD5579"/>
    <w:pPr>
      <w:widowControl w:val="0"/>
      <w:suppressAutoHyphens/>
      <w:spacing w:after="120"/>
      <w:ind w:left="283" w:firstLine="1"/>
    </w:pPr>
    <w:rPr>
      <w:rFonts w:ascii="Thorndale" w:eastAsia="HG Mincho Light J" w:hAnsi="Thorndale"/>
      <w:color w:val="000000"/>
      <w:szCs w:val="20"/>
      <w:lang w:val="en-US"/>
    </w:rPr>
  </w:style>
  <w:style w:type="paragraph" w:styleId="Tijeloteksta2">
    <w:name w:val="Body Text 2"/>
    <w:basedOn w:val="Normal"/>
    <w:rsid w:val="003745BE"/>
    <w:pPr>
      <w:spacing w:after="120" w:line="480" w:lineRule="auto"/>
    </w:pPr>
  </w:style>
  <w:style w:type="character" w:styleId="Naglaeno">
    <w:name w:val="Strong"/>
    <w:qFormat/>
    <w:rsid w:val="007C2BEF"/>
    <w:rPr>
      <w:rFonts w:ascii="Times New Roman" w:hAnsi="Times New Roman" w:cs="Times New Roman" w:hint="default"/>
      <w:b/>
      <w:bCs/>
    </w:rPr>
  </w:style>
  <w:style w:type="paragraph" w:customStyle="1" w:styleId="Odlomakpopisa1">
    <w:name w:val="Odlomak popisa1"/>
    <w:basedOn w:val="Normal"/>
    <w:rsid w:val="007C2B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proreda1">
    <w:name w:val="Bez proreda1"/>
    <w:rsid w:val="007C2BEF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C2BEF"/>
    <w:rPr>
      <w:rFonts w:ascii="Times New Roman" w:hAnsi="Times New Roman" w:cs="Times New Roman" w:hint="default"/>
    </w:rPr>
  </w:style>
  <w:style w:type="paragraph" w:styleId="Odlomakpopisa">
    <w:name w:val="List Paragraph"/>
    <w:basedOn w:val="Normal"/>
    <w:qFormat/>
    <w:rsid w:val="00483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qFormat/>
    <w:rsid w:val="00483692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84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ilj.hr/statut-grada-trilj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A8F9-6E6D-47B2-953E-5FA42280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  NATJEČAJI</vt:lpstr>
    </vt:vector>
  </TitlesOfParts>
  <Company>GRAD KNIN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  NATJEČAJI</dc:title>
  <dc:subject/>
  <dc:creator>LIDIJA</dc:creator>
  <cp:keywords/>
  <dc:description/>
  <cp:lastModifiedBy>Marko Varvodić</cp:lastModifiedBy>
  <cp:revision>24</cp:revision>
  <cp:lastPrinted>2022-02-24T07:13:00Z</cp:lastPrinted>
  <dcterms:created xsi:type="dcterms:W3CDTF">2022-11-21T09:52:00Z</dcterms:created>
  <dcterms:modified xsi:type="dcterms:W3CDTF">2025-10-09T06:03:00Z</dcterms:modified>
</cp:coreProperties>
</file>