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39AE" w14:textId="27FE48E2" w:rsidR="0053551E" w:rsidRPr="0053551E" w:rsidRDefault="0053551E" w:rsidP="0053551E">
      <w:pPr>
        <w:rPr>
          <w:rFonts w:cstheme="minorHAnsi"/>
          <w:sz w:val="24"/>
          <w:szCs w:val="24"/>
        </w:rPr>
      </w:pPr>
      <w:bookmarkStart w:id="0" w:name="_Hlk119498715"/>
      <w:r w:rsidRPr="0053551E">
        <w:rPr>
          <w:rFonts w:cstheme="minorHAnsi"/>
          <w:sz w:val="24"/>
          <w:szCs w:val="24"/>
        </w:rPr>
        <w:t>REPUBLIKA HRVATSKA</w:t>
      </w:r>
      <w:r w:rsidRPr="0053551E">
        <w:rPr>
          <w:rFonts w:cstheme="minorHAnsi"/>
          <w:sz w:val="24"/>
          <w:szCs w:val="24"/>
        </w:rPr>
        <w:br/>
        <w:t>SPLITSKO-DALMATINSKA ŽUPANIJA</w:t>
      </w:r>
      <w:r w:rsidRPr="0053551E">
        <w:rPr>
          <w:rFonts w:cstheme="minorHAnsi"/>
          <w:sz w:val="24"/>
          <w:szCs w:val="24"/>
        </w:rPr>
        <w:br/>
        <w:t>GRAD TRILJ</w:t>
      </w:r>
      <w:r w:rsidRPr="0053551E">
        <w:rPr>
          <w:rFonts w:cstheme="minorHAnsi"/>
          <w:sz w:val="24"/>
          <w:szCs w:val="24"/>
        </w:rPr>
        <w:br/>
        <w:t>Upravni odjel za prostorno uređenje,</w:t>
      </w:r>
      <w:r w:rsidRPr="0053551E">
        <w:rPr>
          <w:rFonts w:cstheme="minorHAnsi"/>
          <w:sz w:val="24"/>
          <w:szCs w:val="24"/>
        </w:rPr>
        <w:br/>
        <w:t xml:space="preserve">imovinskopravne poslove, komunalni </w:t>
      </w:r>
      <w:r w:rsidRPr="0053551E">
        <w:rPr>
          <w:rFonts w:cstheme="minorHAnsi"/>
          <w:sz w:val="24"/>
          <w:szCs w:val="24"/>
        </w:rPr>
        <w:br/>
        <w:t xml:space="preserve">sustav i zaštitu okoliša </w:t>
      </w:r>
      <w:r w:rsidRPr="0053551E">
        <w:rPr>
          <w:rFonts w:cstheme="minorHAnsi"/>
          <w:sz w:val="24"/>
          <w:szCs w:val="24"/>
        </w:rPr>
        <w:br/>
        <w:t>KLASA: 112-01/22-01/21</w:t>
      </w:r>
      <w:r w:rsidRPr="0053551E">
        <w:rPr>
          <w:rFonts w:cstheme="minorHAnsi"/>
          <w:sz w:val="24"/>
          <w:szCs w:val="24"/>
        </w:rPr>
        <w:br/>
        <w:t>URBROJ: 2181-12-05-2</w:t>
      </w:r>
      <w:r>
        <w:rPr>
          <w:rFonts w:cstheme="minorHAnsi"/>
          <w:sz w:val="24"/>
          <w:szCs w:val="24"/>
        </w:rPr>
        <w:t>3</w:t>
      </w:r>
      <w:r w:rsidRPr="0053551E">
        <w:rPr>
          <w:rFonts w:cstheme="minorHAnsi"/>
          <w:sz w:val="24"/>
          <w:szCs w:val="24"/>
        </w:rPr>
        <w:t>-0</w:t>
      </w:r>
      <w:r>
        <w:rPr>
          <w:rFonts w:cstheme="minorHAnsi"/>
          <w:sz w:val="24"/>
          <w:szCs w:val="24"/>
        </w:rPr>
        <w:t>3</w:t>
      </w:r>
      <w:r>
        <w:rPr>
          <w:rFonts w:cstheme="minorHAnsi"/>
          <w:sz w:val="24"/>
          <w:szCs w:val="24"/>
        </w:rPr>
        <w:br/>
        <w:t>Trilj, 05.01.2023.</w:t>
      </w:r>
    </w:p>
    <w:bookmarkEnd w:id="0"/>
    <w:p w14:paraId="2D02F569" w14:textId="77777777" w:rsidR="00180D37" w:rsidRPr="00180D37" w:rsidRDefault="00180D37" w:rsidP="00180D37">
      <w:pPr>
        <w:rPr>
          <w:rFonts w:cstheme="minorHAnsi"/>
          <w:sz w:val="24"/>
          <w:szCs w:val="24"/>
        </w:rPr>
      </w:pPr>
    </w:p>
    <w:p w14:paraId="658D940F" w14:textId="1F519C90" w:rsidR="00FF208E" w:rsidRPr="00FF208E" w:rsidRDefault="007C62C1" w:rsidP="00F31948">
      <w:pPr>
        <w:rPr>
          <w:rFonts w:cstheme="minorHAnsi"/>
          <w:sz w:val="24"/>
          <w:szCs w:val="24"/>
        </w:rPr>
      </w:pPr>
      <w:r>
        <w:rPr>
          <w:rFonts w:cstheme="minorHAnsi"/>
          <w:sz w:val="24"/>
          <w:szCs w:val="24"/>
        </w:rPr>
        <w:t>Povjerenstvo</w:t>
      </w:r>
      <w:r w:rsidR="00180D37" w:rsidRPr="00180D37">
        <w:rPr>
          <w:rFonts w:cstheme="minorHAnsi"/>
          <w:sz w:val="24"/>
          <w:szCs w:val="24"/>
        </w:rPr>
        <w:t xml:space="preserve"> za provedbu javnog natječaja </w:t>
      </w:r>
      <w:r w:rsidR="00180D37" w:rsidRPr="00FF208E">
        <w:rPr>
          <w:rFonts w:cstheme="minorHAnsi"/>
          <w:sz w:val="24"/>
          <w:szCs w:val="24"/>
        </w:rPr>
        <w:t xml:space="preserve"> </w:t>
      </w:r>
      <w:r w:rsidR="00180D37" w:rsidRPr="00180D37">
        <w:rPr>
          <w:rFonts w:cstheme="minorHAnsi"/>
          <w:sz w:val="24"/>
          <w:szCs w:val="24"/>
        </w:rPr>
        <w:t xml:space="preserve">objavljenog u „Narodnim novinama“, broj  </w:t>
      </w:r>
      <w:r w:rsidR="00F31948" w:rsidRPr="00FF208E">
        <w:rPr>
          <w:rFonts w:cstheme="minorHAnsi"/>
          <w:sz w:val="24"/>
          <w:szCs w:val="24"/>
        </w:rPr>
        <w:t>137</w:t>
      </w:r>
      <w:r w:rsidR="00180D37" w:rsidRPr="00180D37">
        <w:rPr>
          <w:rFonts w:cstheme="minorHAnsi"/>
          <w:sz w:val="24"/>
          <w:szCs w:val="24"/>
        </w:rPr>
        <w:t xml:space="preserve"> od 2</w:t>
      </w:r>
      <w:r w:rsidR="00F31948" w:rsidRPr="00FF208E">
        <w:rPr>
          <w:rFonts w:cstheme="minorHAnsi"/>
          <w:sz w:val="24"/>
          <w:szCs w:val="24"/>
        </w:rPr>
        <w:t>3</w:t>
      </w:r>
      <w:r w:rsidR="00180D37" w:rsidRPr="00180D37">
        <w:rPr>
          <w:rFonts w:cstheme="minorHAnsi"/>
          <w:sz w:val="24"/>
          <w:szCs w:val="24"/>
        </w:rPr>
        <w:t xml:space="preserve">. </w:t>
      </w:r>
      <w:r w:rsidR="005E1118">
        <w:rPr>
          <w:rFonts w:cstheme="minorHAnsi"/>
          <w:sz w:val="24"/>
          <w:szCs w:val="24"/>
        </w:rPr>
        <w:t>studenog</w:t>
      </w:r>
      <w:r w:rsidR="00180D37" w:rsidRPr="00180D37">
        <w:rPr>
          <w:rFonts w:cstheme="minorHAnsi"/>
          <w:sz w:val="24"/>
          <w:szCs w:val="24"/>
        </w:rPr>
        <w:t xml:space="preserve"> 20</w:t>
      </w:r>
      <w:r w:rsidR="00F31948" w:rsidRPr="00FF208E">
        <w:rPr>
          <w:rFonts w:cstheme="minorHAnsi"/>
          <w:sz w:val="24"/>
          <w:szCs w:val="24"/>
        </w:rPr>
        <w:t>22</w:t>
      </w:r>
      <w:r w:rsidR="00180D37" w:rsidRPr="00180D37">
        <w:rPr>
          <w:rFonts w:cstheme="minorHAnsi"/>
          <w:sz w:val="24"/>
          <w:szCs w:val="24"/>
        </w:rPr>
        <w:t xml:space="preserve">. godine </w:t>
      </w:r>
      <w:r w:rsidR="00F31948" w:rsidRPr="00FF208E">
        <w:rPr>
          <w:rFonts w:cstheme="minorHAnsi"/>
          <w:sz w:val="24"/>
          <w:szCs w:val="24"/>
        </w:rPr>
        <w:t xml:space="preserve"> </w:t>
      </w:r>
      <w:r w:rsidR="00180D37" w:rsidRPr="00180D37">
        <w:rPr>
          <w:rFonts w:cstheme="minorHAnsi"/>
          <w:sz w:val="24"/>
          <w:szCs w:val="24"/>
        </w:rPr>
        <w:t xml:space="preserve">za prijam </w:t>
      </w:r>
      <w:r w:rsidR="00F31948" w:rsidRPr="00FF208E">
        <w:rPr>
          <w:rFonts w:cstheme="minorHAnsi"/>
          <w:sz w:val="24"/>
          <w:szCs w:val="24"/>
        </w:rPr>
        <w:t>na radno mjesto u Grad Trilj</w:t>
      </w:r>
    </w:p>
    <w:p w14:paraId="0375F844" w14:textId="77777777" w:rsidR="00FF208E" w:rsidRPr="00FF208E" w:rsidRDefault="00FF208E" w:rsidP="00FF208E">
      <w:pPr>
        <w:pStyle w:val="Default"/>
        <w:rPr>
          <w:rFonts w:asciiTheme="minorHAnsi" w:hAnsiTheme="minorHAnsi" w:cstheme="minorHAnsi"/>
        </w:rPr>
      </w:pPr>
    </w:p>
    <w:p w14:paraId="5FC202FF" w14:textId="77777777" w:rsidR="00FF208E" w:rsidRPr="00FF208E" w:rsidRDefault="00FF208E" w:rsidP="00FF208E">
      <w:pPr>
        <w:pStyle w:val="Default"/>
        <w:jc w:val="center"/>
        <w:rPr>
          <w:rFonts w:asciiTheme="minorHAnsi" w:hAnsiTheme="minorHAnsi" w:cstheme="minorHAnsi"/>
        </w:rPr>
      </w:pPr>
      <w:r w:rsidRPr="00FF208E">
        <w:rPr>
          <w:rFonts w:asciiTheme="minorHAnsi" w:hAnsiTheme="minorHAnsi" w:cstheme="minorHAnsi"/>
        </w:rPr>
        <w:t>POZIV NA TESTIRANJE</w:t>
      </w:r>
    </w:p>
    <w:p w14:paraId="30F9D69E" w14:textId="77777777" w:rsidR="00FF208E" w:rsidRPr="00FF208E" w:rsidRDefault="00FF208E" w:rsidP="00FF208E">
      <w:pPr>
        <w:pStyle w:val="Default"/>
        <w:jc w:val="center"/>
        <w:rPr>
          <w:rFonts w:asciiTheme="minorHAnsi" w:hAnsiTheme="minorHAnsi" w:cstheme="minorHAnsi"/>
        </w:rPr>
      </w:pPr>
      <w:r w:rsidRPr="00FF208E">
        <w:rPr>
          <w:rFonts w:asciiTheme="minorHAnsi" w:hAnsiTheme="minorHAnsi" w:cstheme="minorHAnsi"/>
        </w:rPr>
        <w:t>KANDIDATIMA/KINJAMA</w:t>
      </w:r>
    </w:p>
    <w:p w14:paraId="7BAB270A" w14:textId="77777777" w:rsidR="00FF208E" w:rsidRPr="00FF208E" w:rsidRDefault="00FF208E" w:rsidP="00FF208E">
      <w:pPr>
        <w:pStyle w:val="Default"/>
        <w:rPr>
          <w:rFonts w:asciiTheme="minorHAnsi" w:hAnsiTheme="minorHAnsi" w:cstheme="minorHAnsi"/>
        </w:rPr>
      </w:pPr>
    </w:p>
    <w:p w14:paraId="70059AF3" w14:textId="77777777" w:rsidR="00FF208E" w:rsidRDefault="00FF208E" w:rsidP="00FF208E">
      <w:pPr>
        <w:pStyle w:val="Default"/>
        <w:rPr>
          <w:rFonts w:asciiTheme="minorHAnsi" w:hAnsiTheme="minorHAnsi" w:cstheme="minorHAnsi"/>
        </w:rPr>
      </w:pPr>
      <w:r w:rsidRPr="00FF208E">
        <w:rPr>
          <w:rFonts w:asciiTheme="minorHAnsi" w:hAnsiTheme="minorHAnsi" w:cstheme="minorHAnsi"/>
        </w:rPr>
        <w:t>koji/e su podnijeli/e pravovremene i uredne prijave te ispunjavaju formalne uvjete iz javnog natječaja za prijam</w:t>
      </w:r>
      <w:r>
        <w:rPr>
          <w:rFonts w:asciiTheme="minorHAnsi" w:hAnsiTheme="minorHAnsi" w:cstheme="minorHAnsi"/>
        </w:rPr>
        <w:t xml:space="preserve"> na radno mjesto u gradu Trilju </w:t>
      </w:r>
      <w:r w:rsidRPr="00FF208E">
        <w:rPr>
          <w:rFonts w:asciiTheme="minorHAnsi" w:hAnsiTheme="minorHAnsi" w:cstheme="minorHAnsi"/>
        </w:rPr>
        <w:t xml:space="preserve">, objavljenog u „Narodnim novinama“, broj </w:t>
      </w:r>
      <w:r>
        <w:rPr>
          <w:rFonts w:asciiTheme="minorHAnsi" w:hAnsiTheme="minorHAnsi" w:cstheme="minorHAnsi"/>
        </w:rPr>
        <w:t xml:space="preserve">137 </w:t>
      </w:r>
      <w:r w:rsidRPr="00FF208E">
        <w:rPr>
          <w:rFonts w:asciiTheme="minorHAnsi" w:hAnsiTheme="minorHAnsi" w:cstheme="minorHAnsi"/>
        </w:rPr>
        <w:t>od 2</w:t>
      </w:r>
      <w:r>
        <w:rPr>
          <w:rFonts w:asciiTheme="minorHAnsi" w:hAnsiTheme="minorHAnsi" w:cstheme="minorHAnsi"/>
        </w:rPr>
        <w:t>3</w:t>
      </w:r>
      <w:r w:rsidRPr="00FF208E">
        <w:rPr>
          <w:rFonts w:asciiTheme="minorHAnsi" w:hAnsiTheme="minorHAnsi" w:cstheme="minorHAnsi"/>
        </w:rPr>
        <w:t xml:space="preserve">. </w:t>
      </w:r>
      <w:r w:rsidR="00BE699A">
        <w:rPr>
          <w:rFonts w:asciiTheme="minorHAnsi" w:hAnsiTheme="minorHAnsi" w:cstheme="minorHAnsi"/>
        </w:rPr>
        <w:t>studenog</w:t>
      </w:r>
      <w:r w:rsidRPr="00FF208E">
        <w:rPr>
          <w:rFonts w:asciiTheme="minorHAnsi" w:hAnsiTheme="minorHAnsi" w:cstheme="minorHAnsi"/>
        </w:rPr>
        <w:t xml:space="preserve"> 20</w:t>
      </w:r>
      <w:r>
        <w:rPr>
          <w:rFonts w:asciiTheme="minorHAnsi" w:hAnsiTheme="minorHAnsi" w:cstheme="minorHAnsi"/>
        </w:rPr>
        <w:t>22</w:t>
      </w:r>
      <w:r w:rsidRPr="00FF208E">
        <w:rPr>
          <w:rFonts w:asciiTheme="minorHAnsi" w:hAnsiTheme="minorHAnsi" w:cstheme="minorHAnsi"/>
        </w:rPr>
        <w:t>. godine za slijedeće radno mjesto</w:t>
      </w:r>
    </w:p>
    <w:p w14:paraId="221640E8" w14:textId="77777777" w:rsidR="00FF208E" w:rsidRDefault="00FF208E" w:rsidP="00FF208E">
      <w:pPr>
        <w:pStyle w:val="Default"/>
        <w:rPr>
          <w:rFonts w:asciiTheme="minorHAnsi" w:hAnsiTheme="minorHAnsi" w:cstheme="minorHAnsi"/>
        </w:rPr>
      </w:pPr>
    </w:p>
    <w:p w14:paraId="4AC4DC06" w14:textId="77777777" w:rsidR="00252451" w:rsidRPr="00252451" w:rsidRDefault="00FF208E" w:rsidP="00252451">
      <w:pPr>
        <w:pStyle w:val="Default"/>
        <w:rPr>
          <w:rFonts w:asciiTheme="minorHAnsi" w:hAnsiTheme="minorHAnsi" w:cstheme="minorHAnsi"/>
          <w:b/>
          <w:bCs/>
        </w:rPr>
      </w:pPr>
      <w:r w:rsidRPr="00ED2D8B">
        <w:rPr>
          <w:rFonts w:asciiTheme="minorHAnsi" w:hAnsiTheme="minorHAnsi" w:cstheme="minorHAnsi"/>
          <w:b/>
          <w:bCs/>
        </w:rPr>
        <w:t xml:space="preserve">– </w:t>
      </w:r>
      <w:r w:rsidR="0093071F" w:rsidRPr="0093071F">
        <w:rPr>
          <w:rFonts w:asciiTheme="minorHAnsi" w:hAnsiTheme="minorHAnsi" w:cstheme="minorHAnsi"/>
          <w:b/>
          <w:bCs/>
        </w:rPr>
        <w:t xml:space="preserve">Upravni odjel za prostorno uređenje, imovinskopravne poslove, komunalni sustav i zaštitu okoliša </w:t>
      </w:r>
      <w:r w:rsidR="0093071F">
        <w:rPr>
          <w:rFonts w:asciiTheme="minorHAnsi" w:hAnsiTheme="minorHAnsi" w:cstheme="minorHAnsi"/>
          <w:b/>
          <w:bCs/>
        </w:rPr>
        <w:t xml:space="preserve"> </w:t>
      </w:r>
      <w:r w:rsidR="00BE699A" w:rsidRPr="00BE699A">
        <w:rPr>
          <w:rFonts w:asciiTheme="minorHAnsi" w:hAnsiTheme="minorHAnsi" w:cstheme="minorHAnsi"/>
          <w:b/>
          <w:bCs/>
        </w:rPr>
        <w:t xml:space="preserve">na mjesto </w:t>
      </w:r>
      <w:r w:rsidR="0093071F">
        <w:rPr>
          <w:rFonts w:asciiTheme="minorHAnsi" w:hAnsiTheme="minorHAnsi" w:cstheme="minorHAnsi"/>
          <w:b/>
          <w:bCs/>
        </w:rPr>
        <w:t>s</w:t>
      </w:r>
      <w:r w:rsidR="0093071F" w:rsidRPr="0093071F">
        <w:rPr>
          <w:rFonts w:asciiTheme="minorHAnsi" w:hAnsiTheme="minorHAnsi" w:cstheme="minorHAnsi"/>
          <w:b/>
          <w:bCs/>
        </w:rPr>
        <w:t>avjetnik za prostorno uređenje</w:t>
      </w:r>
      <w:r w:rsidR="0093071F">
        <w:rPr>
          <w:rFonts w:asciiTheme="minorHAnsi" w:hAnsiTheme="minorHAnsi" w:cstheme="minorHAnsi"/>
          <w:b/>
          <w:bCs/>
        </w:rPr>
        <w:t xml:space="preserve"> </w:t>
      </w:r>
    </w:p>
    <w:p w14:paraId="7D39A08D" w14:textId="77777777" w:rsidR="00FF208E" w:rsidRDefault="00FF208E" w:rsidP="00FF208E">
      <w:pPr>
        <w:pStyle w:val="Default"/>
        <w:rPr>
          <w:rFonts w:asciiTheme="minorHAnsi" w:hAnsiTheme="minorHAnsi" w:cstheme="minorBidi"/>
          <w:b/>
          <w:bCs/>
          <w:color w:val="auto"/>
          <w:sz w:val="22"/>
          <w:szCs w:val="22"/>
        </w:rPr>
      </w:pPr>
      <w:r w:rsidRPr="00FF208E">
        <w:rPr>
          <w:rFonts w:asciiTheme="minorHAnsi" w:hAnsiTheme="minorHAnsi" w:cstheme="minorHAnsi"/>
          <w:b/>
          <w:bCs/>
        </w:rPr>
        <w:br/>
      </w:r>
      <w:r w:rsidR="0093071F" w:rsidRPr="0093071F">
        <w:rPr>
          <w:rFonts w:asciiTheme="minorHAnsi" w:hAnsiTheme="minorHAnsi" w:cstheme="minorBidi"/>
          <w:b/>
          <w:bCs/>
          <w:color w:val="auto"/>
          <w:sz w:val="22"/>
          <w:szCs w:val="22"/>
        </w:rPr>
        <w:t>1.Savjetnik za prostorno uređenje  – 1 izvršitelj/izvršiteljica.</w:t>
      </w:r>
    </w:p>
    <w:p w14:paraId="26D14147" w14:textId="77777777" w:rsidR="00BE699A" w:rsidRDefault="00BE699A" w:rsidP="00FF208E">
      <w:pPr>
        <w:pStyle w:val="Default"/>
        <w:rPr>
          <w:rFonts w:asciiTheme="minorHAnsi" w:hAnsiTheme="minorHAnsi" w:cstheme="minorHAnsi"/>
          <w:b/>
          <w:bCs/>
        </w:rPr>
      </w:pPr>
    </w:p>
    <w:p w14:paraId="44C2049A" w14:textId="77777777" w:rsidR="000E6171" w:rsidRDefault="000E6171" w:rsidP="00FF208E">
      <w:pPr>
        <w:pStyle w:val="Default"/>
        <w:rPr>
          <w:rFonts w:asciiTheme="minorHAnsi" w:hAnsiTheme="minorHAnsi" w:cstheme="minorHAnsi"/>
          <w:b/>
          <w:bCs/>
        </w:rPr>
      </w:pPr>
    </w:p>
    <w:p w14:paraId="6237708B" w14:textId="77777777" w:rsidR="000E6171" w:rsidRDefault="000E6171" w:rsidP="00FF208E">
      <w:pPr>
        <w:pStyle w:val="Default"/>
        <w:rPr>
          <w:rFonts w:asciiTheme="minorHAnsi" w:hAnsiTheme="minorHAnsi" w:cstheme="minorHAnsi"/>
        </w:rPr>
      </w:pPr>
      <w:r w:rsidRPr="000E6171">
        <w:rPr>
          <w:rFonts w:asciiTheme="minorHAnsi" w:hAnsiTheme="minorHAnsi" w:cstheme="minorHAnsi"/>
        </w:rPr>
        <w:t xml:space="preserve">Na pisani dio natječaja pozivaju se </w:t>
      </w:r>
      <w:r>
        <w:rPr>
          <w:rFonts w:asciiTheme="minorHAnsi" w:hAnsiTheme="minorHAnsi" w:cstheme="minorHAnsi"/>
        </w:rPr>
        <w:t xml:space="preserve"> kandidati pod sljedećim šiframa:</w:t>
      </w:r>
    </w:p>
    <w:p w14:paraId="03E57438" w14:textId="77777777" w:rsidR="000E6171" w:rsidRDefault="000E6171" w:rsidP="00FF208E">
      <w:pPr>
        <w:pStyle w:val="Default"/>
        <w:rPr>
          <w:rFonts w:asciiTheme="minorHAnsi" w:hAnsiTheme="minorHAnsi" w:cstheme="minorHAnsi"/>
        </w:rPr>
      </w:pPr>
    </w:p>
    <w:p w14:paraId="14A83527" w14:textId="77777777" w:rsidR="000E6171"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w:t>
      </w:r>
      <w:r w:rsidR="0093071F">
        <w:rPr>
          <w:rFonts w:asciiTheme="minorHAnsi" w:hAnsiTheme="minorHAnsi" w:cstheme="minorHAnsi"/>
        </w:rPr>
        <w:t>11</w:t>
      </w:r>
    </w:p>
    <w:p w14:paraId="140BE479" w14:textId="77777777" w:rsidR="00E42864"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w:t>
      </w:r>
      <w:r w:rsidR="0093071F">
        <w:rPr>
          <w:rFonts w:asciiTheme="minorHAnsi" w:hAnsiTheme="minorHAnsi" w:cstheme="minorHAnsi"/>
        </w:rPr>
        <w:t>20</w:t>
      </w:r>
    </w:p>
    <w:p w14:paraId="2748BE7D" w14:textId="77777777" w:rsidR="000D0B65" w:rsidRDefault="000D0B65" w:rsidP="00FF208E">
      <w:pPr>
        <w:pStyle w:val="Default"/>
        <w:rPr>
          <w:rFonts w:asciiTheme="minorHAnsi" w:hAnsiTheme="minorHAnsi" w:cstheme="minorHAnsi"/>
          <w:b/>
          <w:bCs/>
        </w:rPr>
      </w:pPr>
    </w:p>
    <w:p w14:paraId="2CC094A8" w14:textId="77777777" w:rsidR="000D0B65" w:rsidRPr="000D0B65" w:rsidRDefault="000D0B65" w:rsidP="000D0B65">
      <w:pPr>
        <w:pStyle w:val="Default"/>
        <w:rPr>
          <w:rFonts w:cstheme="minorHAnsi"/>
        </w:rPr>
      </w:pPr>
    </w:p>
    <w:p w14:paraId="7313C34D" w14:textId="77777777" w:rsidR="000D0B65" w:rsidRDefault="000D0B65" w:rsidP="000D0B65">
      <w:pPr>
        <w:pStyle w:val="Default"/>
        <w:jc w:val="center"/>
        <w:rPr>
          <w:rFonts w:asciiTheme="minorHAnsi" w:hAnsiTheme="minorHAnsi" w:cstheme="minorHAnsi"/>
          <w:b/>
          <w:bCs/>
        </w:rPr>
      </w:pPr>
      <w:r w:rsidRPr="000D0B65">
        <w:rPr>
          <w:rFonts w:asciiTheme="minorHAnsi" w:hAnsiTheme="minorHAnsi" w:cstheme="minorHAnsi"/>
          <w:b/>
          <w:bCs/>
        </w:rPr>
        <w:t>DATUM ODRŽAVANJA PISANOG DIJELA TESTIRANJA</w:t>
      </w:r>
    </w:p>
    <w:p w14:paraId="58384BBF" w14:textId="77777777" w:rsidR="000D0B65" w:rsidRDefault="000D0B65" w:rsidP="000D0B65">
      <w:pPr>
        <w:pStyle w:val="Default"/>
        <w:rPr>
          <w:rFonts w:asciiTheme="minorHAnsi" w:hAnsiTheme="minorHAnsi" w:cstheme="minorHAnsi"/>
          <w:b/>
          <w:bCs/>
        </w:rPr>
      </w:pPr>
    </w:p>
    <w:p w14:paraId="02BEB216" w14:textId="77777777" w:rsidR="00D324FA" w:rsidRDefault="00D324FA" w:rsidP="00D324FA">
      <w:pPr>
        <w:pStyle w:val="Default"/>
        <w:rPr>
          <w:rFonts w:asciiTheme="minorHAnsi" w:hAnsiTheme="minorHAnsi" w:cstheme="minorHAnsi"/>
          <w:b/>
          <w:bCs/>
        </w:rPr>
      </w:pPr>
    </w:p>
    <w:tbl>
      <w:tblPr>
        <w:tblW w:w="9333"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36"/>
        <w:gridCol w:w="2992"/>
        <w:gridCol w:w="3052"/>
        <w:gridCol w:w="3053"/>
      </w:tblGrid>
      <w:tr w:rsidR="00D324FA" w:rsidRPr="000D0B65" w14:paraId="7652A8CD" w14:textId="77777777" w:rsidTr="00002352">
        <w:trPr>
          <w:trHeight w:val="420"/>
        </w:trPr>
        <w:tc>
          <w:tcPr>
            <w:tcW w:w="236" w:type="dxa"/>
            <w:vMerge w:val="restart"/>
            <w:tcBorders>
              <w:top w:val="none" w:sz="6" w:space="0" w:color="auto"/>
              <w:right w:val="single" w:sz="4" w:space="0" w:color="auto"/>
            </w:tcBorders>
          </w:tcPr>
          <w:p w14:paraId="68C2A558" w14:textId="77777777" w:rsidR="00D324FA" w:rsidRDefault="00D324FA" w:rsidP="00002352">
            <w:pPr>
              <w:pStyle w:val="Default"/>
              <w:rPr>
                <w:rFonts w:cstheme="minorHAnsi"/>
                <w:b/>
                <w:bCs/>
              </w:rPr>
            </w:pPr>
          </w:p>
          <w:p w14:paraId="0E4E1962" w14:textId="77777777" w:rsidR="00D324FA" w:rsidRPr="000D0B65" w:rsidRDefault="00D324FA" w:rsidP="00002352">
            <w:pPr>
              <w:pStyle w:val="Default"/>
              <w:rPr>
                <w:rFonts w:cstheme="minorHAnsi"/>
              </w:rPr>
            </w:pPr>
          </w:p>
        </w:tc>
        <w:tc>
          <w:tcPr>
            <w:tcW w:w="9097" w:type="dxa"/>
            <w:gridSpan w:val="3"/>
            <w:tcBorders>
              <w:top w:val="single" w:sz="4" w:space="0" w:color="auto"/>
              <w:left w:val="single" w:sz="4" w:space="0" w:color="auto"/>
              <w:bottom w:val="single" w:sz="4" w:space="0" w:color="auto"/>
              <w:right w:val="single" w:sz="4" w:space="0" w:color="auto"/>
            </w:tcBorders>
          </w:tcPr>
          <w:p w14:paraId="65308B1B" w14:textId="0608B923" w:rsidR="00D324FA" w:rsidRDefault="00D324FA" w:rsidP="00002352">
            <w:pPr>
              <w:pStyle w:val="Default"/>
              <w:rPr>
                <w:rFonts w:cstheme="minorHAnsi"/>
                <w:b/>
                <w:bCs/>
              </w:rPr>
            </w:pPr>
            <w:r w:rsidRPr="000D0B65">
              <w:rPr>
                <w:rFonts w:cstheme="minorHAnsi"/>
                <w:b/>
                <w:bCs/>
              </w:rPr>
              <w:t>petak, 1</w:t>
            </w:r>
            <w:r>
              <w:rPr>
                <w:rFonts w:cstheme="minorHAnsi"/>
                <w:b/>
                <w:bCs/>
              </w:rPr>
              <w:t>3</w:t>
            </w:r>
            <w:r w:rsidRPr="000D0B65">
              <w:rPr>
                <w:rFonts w:cstheme="minorHAnsi"/>
                <w:b/>
                <w:bCs/>
              </w:rPr>
              <w:t xml:space="preserve">. </w:t>
            </w:r>
            <w:r>
              <w:rPr>
                <w:rFonts w:cstheme="minorHAnsi"/>
                <w:b/>
                <w:bCs/>
              </w:rPr>
              <w:t xml:space="preserve">siječnja </w:t>
            </w:r>
            <w:r w:rsidRPr="000D0B65">
              <w:rPr>
                <w:rFonts w:cstheme="minorHAnsi"/>
                <w:b/>
                <w:bCs/>
              </w:rPr>
              <w:t>20</w:t>
            </w:r>
            <w:r>
              <w:rPr>
                <w:rFonts w:cstheme="minorHAnsi"/>
                <w:b/>
                <w:bCs/>
              </w:rPr>
              <w:t>22</w:t>
            </w:r>
            <w:r w:rsidRPr="000D0B65">
              <w:rPr>
                <w:rFonts w:cstheme="minorHAnsi"/>
                <w:b/>
                <w:bCs/>
              </w:rPr>
              <w:t xml:space="preserve">. godine, </w:t>
            </w:r>
            <w:r>
              <w:rPr>
                <w:rFonts w:cstheme="minorHAnsi"/>
                <w:b/>
                <w:bCs/>
              </w:rPr>
              <w:t>na adresi, Grad Trilj</w:t>
            </w:r>
            <w:r w:rsidR="0053551E">
              <w:rPr>
                <w:rFonts w:cstheme="minorHAnsi"/>
                <w:b/>
                <w:bCs/>
              </w:rPr>
              <w:t xml:space="preserve">, </w:t>
            </w:r>
            <w:r w:rsidR="0053551E" w:rsidRPr="0053551E">
              <w:rPr>
                <w:rFonts w:cstheme="minorHAnsi"/>
                <w:b/>
                <w:bCs/>
              </w:rPr>
              <w:t>Poljičke republike 15 u gradskoj vijećnici (iznad zgrade kino dvorane)</w:t>
            </w:r>
          </w:p>
          <w:p w14:paraId="12558818" w14:textId="77777777" w:rsidR="00D324FA" w:rsidRPr="000D0B65" w:rsidRDefault="00D324FA" w:rsidP="00002352">
            <w:pPr>
              <w:pStyle w:val="Default"/>
              <w:rPr>
                <w:rFonts w:cstheme="minorHAnsi"/>
              </w:rPr>
            </w:pPr>
          </w:p>
        </w:tc>
      </w:tr>
      <w:tr w:rsidR="00D324FA" w:rsidRPr="000D0B65" w14:paraId="2A7DF180" w14:textId="77777777" w:rsidTr="00002352">
        <w:trPr>
          <w:trHeight w:val="117"/>
        </w:trPr>
        <w:tc>
          <w:tcPr>
            <w:tcW w:w="236" w:type="dxa"/>
            <w:vMerge/>
            <w:tcBorders>
              <w:bottom w:val="none" w:sz="6" w:space="0" w:color="auto"/>
              <w:right w:val="single" w:sz="4" w:space="0" w:color="auto"/>
            </w:tcBorders>
          </w:tcPr>
          <w:p w14:paraId="5C22C77E" w14:textId="77777777" w:rsidR="00D324FA" w:rsidRDefault="00D324FA" w:rsidP="00002352">
            <w:pPr>
              <w:pStyle w:val="Default"/>
              <w:rPr>
                <w:rFonts w:cstheme="minorHAnsi"/>
                <w:b/>
                <w:bCs/>
              </w:rPr>
            </w:pPr>
          </w:p>
        </w:tc>
        <w:tc>
          <w:tcPr>
            <w:tcW w:w="9097" w:type="dxa"/>
            <w:gridSpan w:val="3"/>
            <w:tcBorders>
              <w:top w:val="single" w:sz="4" w:space="0" w:color="auto"/>
              <w:left w:val="single" w:sz="4" w:space="0" w:color="auto"/>
              <w:bottom w:val="none" w:sz="6" w:space="0" w:color="auto"/>
              <w:right w:val="single" w:sz="4" w:space="0" w:color="auto"/>
            </w:tcBorders>
          </w:tcPr>
          <w:p w14:paraId="3D4C12E7" w14:textId="77777777" w:rsidR="00D324FA" w:rsidRPr="000D0B65" w:rsidRDefault="00D324FA" w:rsidP="00002352">
            <w:pPr>
              <w:pStyle w:val="Default"/>
              <w:rPr>
                <w:rFonts w:cstheme="minorHAnsi"/>
                <w:b/>
                <w:bCs/>
              </w:rPr>
            </w:pPr>
          </w:p>
        </w:tc>
      </w:tr>
      <w:tr w:rsidR="00D324FA" w:rsidRPr="000D0B65" w14:paraId="60C1F2AC" w14:textId="77777777" w:rsidTr="00002352">
        <w:trPr>
          <w:trHeight w:val="705"/>
        </w:trPr>
        <w:tc>
          <w:tcPr>
            <w:tcW w:w="236" w:type="dxa"/>
            <w:vMerge w:val="restart"/>
            <w:tcBorders>
              <w:top w:val="none" w:sz="6" w:space="0" w:color="auto"/>
              <w:right w:val="single" w:sz="4" w:space="0" w:color="auto"/>
            </w:tcBorders>
          </w:tcPr>
          <w:p w14:paraId="3CA67D36" w14:textId="77777777" w:rsidR="00D324FA" w:rsidRPr="000D0B65" w:rsidRDefault="00D324FA" w:rsidP="00002352">
            <w:pPr>
              <w:pStyle w:val="Default"/>
              <w:rPr>
                <w:rFonts w:cstheme="minorHAnsi"/>
              </w:rPr>
            </w:pPr>
          </w:p>
        </w:tc>
        <w:tc>
          <w:tcPr>
            <w:tcW w:w="2992" w:type="dxa"/>
            <w:tcBorders>
              <w:top w:val="none" w:sz="6" w:space="0" w:color="auto"/>
              <w:left w:val="single" w:sz="4" w:space="0" w:color="auto"/>
              <w:bottom w:val="single" w:sz="4" w:space="0" w:color="auto"/>
              <w:right w:val="none" w:sz="6" w:space="0" w:color="auto"/>
            </w:tcBorders>
          </w:tcPr>
          <w:p w14:paraId="5A1E65EB" w14:textId="77777777" w:rsidR="00D324FA" w:rsidRPr="000D0B65" w:rsidRDefault="00ED2D8B" w:rsidP="00002352">
            <w:pPr>
              <w:pStyle w:val="Default"/>
              <w:rPr>
                <w:rFonts w:cstheme="minorHAnsi"/>
              </w:rPr>
            </w:pPr>
            <w:r>
              <w:rPr>
                <w:rFonts w:cstheme="minorHAnsi"/>
                <w:b/>
                <w:bCs/>
              </w:rPr>
              <w:t>1</w:t>
            </w:r>
            <w:r w:rsidR="0093071F">
              <w:rPr>
                <w:rFonts w:cstheme="minorHAnsi"/>
                <w:b/>
                <w:bCs/>
              </w:rPr>
              <w:t>4</w:t>
            </w:r>
            <w:r w:rsidR="00D324FA" w:rsidRPr="000D0B65">
              <w:rPr>
                <w:rFonts w:cstheme="minorHAnsi"/>
                <w:b/>
                <w:bCs/>
              </w:rPr>
              <w:t>:</w:t>
            </w:r>
            <w:r w:rsidR="0093071F">
              <w:rPr>
                <w:rFonts w:cstheme="minorHAnsi"/>
                <w:b/>
                <w:bCs/>
              </w:rPr>
              <w:t>5</w:t>
            </w:r>
            <w:r w:rsidR="00D324FA" w:rsidRPr="000D0B65">
              <w:rPr>
                <w:rFonts w:cstheme="minorHAnsi"/>
                <w:b/>
                <w:bCs/>
              </w:rPr>
              <w:t xml:space="preserve">5 sati </w:t>
            </w:r>
          </w:p>
        </w:tc>
        <w:tc>
          <w:tcPr>
            <w:tcW w:w="3052" w:type="dxa"/>
            <w:tcBorders>
              <w:top w:val="none" w:sz="6" w:space="0" w:color="auto"/>
              <w:left w:val="none" w:sz="6" w:space="0" w:color="auto"/>
              <w:bottom w:val="single" w:sz="4" w:space="0" w:color="auto"/>
              <w:right w:val="none" w:sz="6" w:space="0" w:color="auto"/>
            </w:tcBorders>
          </w:tcPr>
          <w:p w14:paraId="5B38D863" w14:textId="77777777" w:rsidR="00D324FA" w:rsidRDefault="00D324FA" w:rsidP="00002352">
            <w:pPr>
              <w:pStyle w:val="Default"/>
              <w:rPr>
                <w:rFonts w:cstheme="minorHAnsi"/>
              </w:rPr>
            </w:pPr>
            <w:r w:rsidRPr="000D0B65">
              <w:rPr>
                <w:rFonts w:cstheme="minorHAnsi"/>
              </w:rPr>
              <w:t xml:space="preserve">Dolazak kandidata/kinja i provjera osobnih podataka </w:t>
            </w:r>
          </w:p>
          <w:p w14:paraId="2ED23D03" w14:textId="77777777" w:rsidR="00D324FA" w:rsidRPr="000D0B65" w:rsidRDefault="00D324FA" w:rsidP="00002352">
            <w:pPr>
              <w:pStyle w:val="Default"/>
              <w:rPr>
                <w:rFonts w:cstheme="minorHAnsi"/>
              </w:rPr>
            </w:pPr>
          </w:p>
        </w:tc>
        <w:tc>
          <w:tcPr>
            <w:tcW w:w="3053" w:type="dxa"/>
            <w:tcBorders>
              <w:top w:val="none" w:sz="6" w:space="0" w:color="auto"/>
              <w:left w:val="none" w:sz="6" w:space="0" w:color="auto"/>
              <w:bottom w:val="single" w:sz="4" w:space="0" w:color="auto"/>
              <w:right w:val="single" w:sz="4" w:space="0" w:color="auto"/>
            </w:tcBorders>
          </w:tcPr>
          <w:p w14:paraId="527B56E8" w14:textId="77777777" w:rsidR="00D324FA" w:rsidRPr="000D0B65" w:rsidRDefault="00D324FA" w:rsidP="00002352">
            <w:pPr>
              <w:pStyle w:val="Default"/>
              <w:rPr>
                <w:rFonts w:cstheme="minorHAnsi"/>
              </w:rPr>
            </w:pPr>
          </w:p>
        </w:tc>
      </w:tr>
      <w:tr w:rsidR="00D324FA" w:rsidRPr="000D0B65" w14:paraId="5645D8E5" w14:textId="77777777" w:rsidTr="00002352">
        <w:trPr>
          <w:trHeight w:val="120"/>
        </w:trPr>
        <w:tc>
          <w:tcPr>
            <w:tcW w:w="236" w:type="dxa"/>
            <w:vMerge/>
            <w:tcBorders>
              <w:bottom w:val="none" w:sz="6" w:space="0" w:color="auto"/>
              <w:right w:val="single" w:sz="4" w:space="0" w:color="auto"/>
            </w:tcBorders>
          </w:tcPr>
          <w:p w14:paraId="0B879C03" w14:textId="77777777" w:rsidR="00D324FA" w:rsidRPr="000D0B65" w:rsidRDefault="00D324FA" w:rsidP="00002352">
            <w:pPr>
              <w:pStyle w:val="Default"/>
              <w:rPr>
                <w:rFonts w:cstheme="minorHAnsi"/>
              </w:rPr>
            </w:pPr>
          </w:p>
        </w:tc>
        <w:tc>
          <w:tcPr>
            <w:tcW w:w="2992" w:type="dxa"/>
            <w:tcBorders>
              <w:top w:val="single" w:sz="4" w:space="0" w:color="auto"/>
              <w:left w:val="single" w:sz="4" w:space="0" w:color="auto"/>
              <w:bottom w:val="none" w:sz="6" w:space="0" w:color="auto"/>
              <w:right w:val="none" w:sz="6" w:space="0" w:color="auto"/>
            </w:tcBorders>
          </w:tcPr>
          <w:p w14:paraId="6C78C54D" w14:textId="77777777" w:rsidR="00D324FA" w:rsidRDefault="00ED2D8B" w:rsidP="00002352">
            <w:pPr>
              <w:pStyle w:val="Default"/>
              <w:rPr>
                <w:rFonts w:cstheme="minorHAnsi"/>
                <w:b/>
                <w:bCs/>
              </w:rPr>
            </w:pPr>
            <w:r>
              <w:rPr>
                <w:rFonts w:cstheme="minorHAnsi"/>
                <w:b/>
                <w:bCs/>
              </w:rPr>
              <w:t>1</w:t>
            </w:r>
            <w:r w:rsidR="0093071F">
              <w:rPr>
                <w:rFonts w:cstheme="minorHAnsi"/>
                <w:b/>
                <w:bCs/>
              </w:rPr>
              <w:t>5</w:t>
            </w:r>
            <w:r w:rsidR="00116245">
              <w:rPr>
                <w:rFonts w:cstheme="minorHAnsi"/>
                <w:b/>
                <w:bCs/>
              </w:rPr>
              <w:t>:</w:t>
            </w:r>
            <w:r w:rsidR="0093071F">
              <w:rPr>
                <w:rFonts w:cstheme="minorHAnsi"/>
                <w:b/>
                <w:bCs/>
              </w:rPr>
              <w:t>0</w:t>
            </w:r>
            <w:r>
              <w:rPr>
                <w:rFonts w:cstheme="minorHAnsi"/>
                <w:b/>
                <w:bCs/>
              </w:rPr>
              <w:t>0</w:t>
            </w:r>
            <w:r w:rsidR="00116245">
              <w:rPr>
                <w:rFonts w:cstheme="minorHAnsi"/>
                <w:b/>
                <w:bCs/>
              </w:rPr>
              <w:t xml:space="preserve"> sati</w:t>
            </w:r>
          </w:p>
          <w:p w14:paraId="70360D3C" w14:textId="77777777" w:rsidR="00116245" w:rsidRPr="000D0B65" w:rsidRDefault="00116245" w:rsidP="00002352">
            <w:pPr>
              <w:pStyle w:val="Default"/>
              <w:rPr>
                <w:rFonts w:cstheme="minorHAnsi"/>
                <w:b/>
                <w:bCs/>
              </w:rPr>
            </w:pPr>
          </w:p>
        </w:tc>
        <w:tc>
          <w:tcPr>
            <w:tcW w:w="3052" w:type="dxa"/>
            <w:tcBorders>
              <w:top w:val="single" w:sz="4" w:space="0" w:color="auto"/>
              <w:left w:val="none" w:sz="6" w:space="0" w:color="auto"/>
              <w:bottom w:val="none" w:sz="6" w:space="0" w:color="auto"/>
              <w:right w:val="none" w:sz="6" w:space="0" w:color="auto"/>
            </w:tcBorders>
          </w:tcPr>
          <w:p w14:paraId="64A6B726" w14:textId="77777777" w:rsidR="00D324FA" w:rsidRDefault="00116245" w:rsidP="00002352">
            <w:pPr>
              <w:pStyle w:val="Default"/>
              <w:rPr>
                <w:rFonts w:cstheme="minorHAnsi"/>
              </w:rPr>
            </w:pPr>
            <w:r>
              <w:rPr>
                <w:rFonts w:cstheme="minorHAnsi"/>
              </w:rPr>
              <w:t>Početak pisanog dijela testiranja</w:t>
            </w:r>
          </w:p>
          <w:p w14:paraId="6ACD0C7C" w14:textId="77777777" w:rsidR="00116245" w:rsidRPr="000D0B65" w:rsidRDefault="00116245" w:rsidP="00002352">
            <w:pPr>
              <w:pStyle w:val="Default"/>
              <w:rPr>
                <w:rFonts w:cstheme="minorHAnsi"/>
              </w:rPr>
            </w:pPr>
          </w:p>
        </w:tc>
        <w:tc>
          <w:tcPr>
            <w:tcW w:w="3053" w:type="dxa"/>
            <w:tcBorders>
              <w:top w:val="single" w:sz="4" w:space="0" w:color="auto"/>
              <w:left w:val="none" w:sz="6" w:space="0" w:color="auto"/>
              <w:bottom w:val="none" w:sz="6" w:space="0" w:color="auto"/>
              <w:right w:val="single" w:sz="4" w:space="0" w:color="auto"/>
            </w:tcBorders>
          </w:tcPr>
          <w:p w14:paraId="5764EF86" w14:textId="77777777" w:rsidR="00D324FA" w:rsidRPr="000D0B65" w:rsidRDefault="00D324FA" w:rsidP="00002352">
            <w:pPr>
              <w:pStyle w:val="Default"/>
              <w:rPr>
                <w:rFonts w:cstheme="minorHAnsi"/>
              </w:rPr>
            </w:pPr>
          </w:p>
        </w:tc>
      </w:tr>
    </w:tbl>
    <w:p w14:paraId="7EFBD852" w14:textId="613EC065" w:rsidR="00137DE0" w:rsidRPr="0053551E" w:rsidRDefault="00252451" w:rsidP="0053551E">
      <w:pPr>
        <w:pStyle w:val="Default"/>
        <w:rPr>
          <w:rFonts w:cstheme="minorHAnsi"/>
        </w:rPr>
      </w:pPr>
      <w:r w:rsidRPr="000D0B65">
        <w:rPr>
          <w:rFonts w:cstheme="minorHAnsi"/>
        </w:rPr>
        <w:lastRenderedPageBreak/>
        <w:t>Provjera znanja:</w:t>
      </w:r>
      <w:r>
        <w:rPr>
          <w:rFonts w:cstheme="minorHAnsi"/>
        </w:rPr>
        <w:t xml:space="preserve"> P</w:t>
      </w:r>
      <w:r w:rsidRPr="000D0B65">
        <w:rPr>
          <w:rFonts w:cstheme="minorHAnsi"/>
        </w:rPr>
        <w:t>isani test iz poznavanja</w:t>
      </w:r>
    </w:p>
    <w:p w14:paraId="1EA6CFA1" w14:textId="77777777" w:rsidR="002D55FA" w:rsidRDefault="002D55FA" w:rsidP="002D55FA">
      <w:pPr>
        <w:numPr>
          <w:ilvl w:val="0"/>
          <w:numId w:val="7"/>
        </w:numPr>
        <w:shd w:val="clear" w:color="auto" w:fill="FFFFFF"/>
        <w:spacing w:after="0" w:line="240" w:lineRule="auto"/>
      </w:pPr>
      <w:r>
        <w:t>Zakon o lokalnoj i područnoj (regionalnoj) samoupravi („Narodne novine“, broj 33/01, 60/01 - vjerodostojno tumačenje, 129/05, 109/07, 125/08, 36/09, 150/11, 144/12, 19/13, 37/15-ispr., 123/17, 98/19 i 144/20),</w:t>
      </w:r>
    </w:p>
    <w:p w14:paraId="0078277D" w14:textId="77777777" w:rsidR="002D55FA" w:rsidRDefault="002D55FA" w:rsidP="002D55FA">
      <w:pPr>
        <w:numPr>
          <w:ilvl w:val="0"/>
          <w:numId w:val="7"/>
        </w:numPr>
        <w:shd w:val="clear" w:color="auto" w:fill="FFFFFF"/>
        <w:spacing w:after="0" w:line="240" w:lineRule="auto"/>
      </w:pPr>
      <w:r>
        <w:t>Zakon o službenicima i namještenicima u lokalnoj i područnoj (regionalnoj) samoupravi („Narodne novine“, broj 86/08,  61/11, 4/18 – Uredba i 112/19),</w:t>
      </w:r>
    </w:p>
    <w:p w14:paraId="1C8F8B47" w14:textId="77777777" w:rsidR="002D55FA" w:rsidRDefault="002D55FA" w:rsidP="002D55FA">
      <w:pPr>
        <w:numPr>
          <w:ilvl w:val="0"/>
          <w:numId w:val="7"/>
        </w:numPr>
        <w:shd w:val="clear" w:color="auto" w:fill="FFFFFF"/>
        <w:spacing w:after="0" w:line="240" w:lineRule="auto"/>
      </w:pPr>
      <w:r>
        <w:t>Zakon o općem upravnom postupku („Narodne novine“, broj 47/09),</w:t>
      </w:r>
    </w:p>
    <w:p w14:paraId="49DEE45B" w14:textId="77777777" w:rsidR="002D55FA" w:rsidRDefault="002D55FA" w:rsidP="002D55FA">
      <w:pPr>
        <w:numPr>
          <w:ilvl w:val="0"/>
          <w:numId w:val="7"/>
        </w:numPr>
        <w:shd w:val="clear" w:color="auto" w:fill="FFFFFF"/>
        <w:spacing w:after="0" w:line="240" w:lineRule="auto"/>
      </w:pPr>
      <w:r>
        <w:t>Uredba o uredskom poslovanju („Narodne novine“, broj 07/09),</w:t>
      </w:r>
    </w:p>
    <w:p w14:paraId="06EB59EE" w14:textId="77777777" w:rsidR="002D55FA" w:rsidRDefault="002D55FA" w:rsidP="002D55FA">
      <w:pPr>
        <w:numPr>
          <w:ilvl w:val="0"/>
          <w:numId w:val="7"/>
        </w:numPr>
        <w:shd w:val="clear" w:color="auto" w:fill="FFFFFF"/>
        <w:spacing w:after="0" w:line="240" w:lineRule="auto"/>
      </w:pPr>
      <w:r>
        <w:t>Zakon o gradnji („Narodne novine“, broj: 153/13, 20/17, 39/19, 125/19),</w:t>
      </w:r>
    </w:p>
    <w:p w14:paraId="0DE5B99C" w14:textId="77777777" w:rsidR="002D55FA" w:rsidRDefault="002D55FA" w:rsidP="002D55FA">
      <w:pPr>
        <w:numPr>
          <w:ilvl w:val="0"/>
          <w:numId w:val="7"/>
        </w:numPr>
        <w:shd w:val="clear" w:color="auto" w:fill="FFFFFF"/>
        <w:spacing w:after="0" w:line="240" w:lineRule="auto"/>
      </w:pPr>
      <w:r>
        <w:t>Zakon o prostornom uređenju („Narodne novine“, broj 153/13, 65/17, 114/18, 39/19, 98/19),</w:t>
      </w:r>
    </w:p>
    <w:p w14:paraId="410E4759" w14:textId="77777777" w:rsidR="002D55FA" w:rsidRDefault="002D55FA" w:rsidP="002D55FA">
      <w:pPr>
        <w:numPr>
          <w:ilvl w:val="0"/>
          <w:numId w:val="7"/>
        </w:numPr>
        <w:shd w:val="clear" w:color="auto" w:fill="FFFFFF"/>
        <w:spacing w:after="0" w:line="240" w:lineRule="auto"/>
      </w:pPr>
      <w:r>
        <w:t>Zakon o postupanju s nezakonito izgrađenim zgradama („Narodne novine“, broj 86/12, 143/13, 65/17, 14/19) i</w:t>
      </w:r>
    </w:p>
    <w:p w14:paraId="5BD40B94" w14:textId="77777777" w:rsidR="002D55FA" w:rsidRDefault="002D55FA" w:rsidP="002D55FA">
      <w:pPr>
        <w:numPr>
          <w:ilvl w:val="0"/>
          <w:numId w:val="7"/>
        </w:numPr>
        <w:shd w:val="clear" w:color="auto" w:fill="FFFFFF"/>
        <w:spacing w:after="0" w:line="240" w:lineRule="auto"/>
      </w:pPr>
      <w:r>
        <w:t>Pravilnik o jednostavnim i drugim građevinama i radovima („Narodne novine“, broj 112/17, 34/18, 36/19, 98/19, 31/20).</w:t>
      </w:r>
    </w:p>
    <w:p w14:paraId="70CD1C55" w14:textId="77777777" w:rsidR="002D55FA" w:rsidRPr="00180233" w:rsidRDefault="002D55FA" w:rsidP="002D55FA">
      <w:pPr>
        <w:shd w:val="clear" w:color="auto" w:fill="FFFFFF"/>
        <w:rPr>
          <w:b/>
        </w:rPr>
      </w:pPr>
      <w:r>
        <w:t xml:space="preserve">      9. Statut Grada Trilja   („Službeni Glasnik Grada Trilja“ br. 03/09, 01/13, 02/18 i 01/21</w:t>
      </w:r>
      <w:r>
        <w:rPr>
          <w:b/>
        </w:rPr>
        <w:t>)</w:t>
      </w:r>
      <w:r>
        <w:rPr>
          <w:b/>
        </w:rPr>
        <w:br/>
        <w:t xml:space="preserve">          </w:t>
      </w:r>
      <w:r w:rsidRPr="00180233">
        <w:rPr>
          <w:b/>
        </w:rPr>
        <w:t xml:space="preserve">dostupan na linku: </w:t>
      </w:r>
      <w:hyperlink r:id="rId5" w:history="1">
        <w:r w:rsidRPr="00180233">
          <w:rPr>
            <w:rStyle w:val="Hyperlink"/>
            <w:b/>
          </w:rPr>
          <w:t>https://trilj.hr/statut-grada-trilja/</w:t>
        </w:r>
      </w:hyperlink>
      <w:r>
        <w:rPr>
          <w:b/>
        </w:rPr>
        <w:t xml:space="preserve"> </w:t>
      </w:r>
    </w:p>
    <w:p w14:paraId="07C4D47B" w14:textId="77777777" w:rsidR="00864FEA" w:rsidRPr="00864FEA" w:rsidRDefault="00864FEA" w:rsidP="00864FEA">
      <w:r w:rsidRPr="00864FEA">
        <w:t xml:space="preserve">Kandidati koji nisu podnijeli pravovremenu i urednu prijavu ili ne ispunjavaju formalne uvjete iz javnog natječaja, ne smatraju se kandidatima prijavljenim na javni natječaj te im se dostavlja pisana obavijest u kojoj se navode razlozi zbog kojih se ne smatraju kandidatom prijavljenim na javni natječaj. </w:t>
      </w:r>
    </w:p>
    <w:p w14:paraId="298B4F6E" w14:textId="0073BA46" w:rsidR="00864FEA" w:rsidRPr="0053551E" w:rsidRDefault="00864FEA" w:rsidP="0053551E">
      <w:r w:rsidRPr="00864FEA">
        <w:t xml:space="preserve">Sve dodatne informacije kandidati mogu dobiti na telefon </w:t>
      </w:r>
      <w:r>
        <w:t>021/</w:t>
      </w:r>
      <w:r w:rsidR="0053551E">
        <w:t xml:space="preserve">831 135 </w:t>
      </w:r>
    </w:p>
    <w:p w14:paraId="6073093F" w14:textId="77777777" w:rsidR="005C03E2" w:rsidRDefault="00864FEA" w:rsidP="005C03E2">
      <w:pPr>
        <w:jc w:val="center"/>
        <w:rPr>
          <w:b/>
          <w:bCs/>
        </w:rPr>
      </w:pPr>
      <w:r w:rsidRPr="00864FEA">
        <w:rPr>
          <w:b/>
          <w:bCs/>
        </w:rPr>
        <w:t>PRAVILA TESTIRANJA</w:t>
      </w:r>
    </w:p>
    <w:p w14:paraId="3836B15F" w14:textId="77777777" w:rsidR="008A271A" w:rsidRPr="008A271A" w:rsidRDefault="005C03E2" w:rsidP="008A271A">
      <w:r w:rsidRPr="008A271A">
        <w:t>1.</w:t>
      </w:r>
      <w:r w:rsidR="008A271A" w:rsidRPr="008A271A">
        <w:t>Po dolasku na provjeru znanja od kandidata će biti zatraženo predočavanje odgovarajuće identifikacijske isprave radi utvrđivanja identiteta. Testiranju ne mogu pristupiti kandidati koji ne mogu dokazati identitet, osobe koje ne ispunjavanju formalne uvjete natječaja, te osobe za koje se utvrdi da nisu podnijele prijavu na javni natječaj za radno mjesto za koje se obavlja testiranje ili su podnijele nepravovremenu i neurednu prijavu.</w:t>
      </w:r>
    </w:p>
    <w:p w14:paraId="253F4A2D" w14:textId="77777777" w:rsidR="008A271A" w:rsidRPr="008A271A" w:rsidRDefault="008A271A" w:rsidP="008A271A">
      <w:r w:rsidRPr="008A271A">
        <w:t>Po utvrđivanju identiteta i svojstva kandidata započet će se s testiranjem.</w:t>
      </w:r>
    </w:p>
    <w:p w14:paraId="080D70D3" w14:textId="77777777" w:rsidR="008A271A" w:rsidRPr="008A271A" w:rsidRDefault="008A271A" w:rsidP="008A271A">
      <w:r w:rsidRPr="008A271A">
        <w:t>Za vrijeme testiranja kandidatu nije dopušteno koristiti se propisima, literaturom, bilješkama, mobilnim telefonom, razgovarati s drugim kandidatima i ometati na bilo koji način tijek testiranja. Kandidat koji postupa suprotno navedenim zabranama bit će udaljen s testiranja i smatrat će se da je odustao od testiranja.</w:t>
      </w:r>
    </w:p>
    <w:p w14:paraId="06AE0547" w14:textId="77777777" w:rsidR="008A271A" w:rsidRPr="008A271A" w:rsidRDefault="008A271A" w:rsidP="008A271A">
      <w:r w:rsidRPr="008A271A">
        <w:t>Za pisanu provjeru znanja kandidatima će biti podijeljena pitanja za provjeru znanja koja su jednaka za sve kandidate.</w:t>
      </w:r>
    </w:p>
    <w:p w14:paraId="5F32F531" w14:textId="77777777" w:rsidR="008A271A" w:rsidRPr="008A271A" w:rsidRDefault="008A271A" w:rsidP="00467CEB">
      <w:pPr>
        <w:shd w:val="clear" w:color="auto" w:fill="FFFFFF"/>
      </w:pPr>
      <w:r w:rsidRPr="008A271A">
        <w:t xml:space="preserve">Pisana provjera znanja ukupno traje </w:t>
      </w:r>
      <w:r w:rsidR="003C43E3">
        <w:t>60</w:t>
      </w:r>
      <w:r w:rsidRPr="008A271A">
        <w:t xml:space="preserve"> minuta te se kandidatima dodjeljuje od </w:t>
      </w:r>
      <w:r w:rsidR="00B91DEB">
        <w:t>jedan</w:t>
      </w:r>
      <w:r w:rsidRPr="008A271A">
        <w:t xml:space="preserve"> do deset (</w:t>
      </w:r>
      <w:r w:rsidR="00B91DEB">
        <w:t>1</w:t>
      </w:r>
      <w:r w:rsidRPr="008A271A">
        <w:t xml:space="preserve">-10) bodova. </w:t>
      </w:r>
      <w:r w:rsidR="00B91DEB" w:rsidRPr="000819E3">
        <w:t>Intervju se provodi samo s kandidatima koji su ostvarili najmanje 50% bodova na pisanom testiranju iz svakog dijela provjere znanja i sposobnosti kandidata.</w:t>
      </w:r>
    </w:p>
    <w:p w14:paraId="1A42A824" w14:textId="0B8A2A21" w:rsidR="003C43E3" w:rsidRPr="008A271A" w:rsidRDefault="008A271A" w:rsidP="008A271A">
      <w:r w:rsidRPr="008A271A">
        <w:t xml:space="preserve">Kandidati koji su zadovoljili na provjeri znanja pristupit će razgovoru s Komisijom (intervju),a vrijeme i mjesto održavanja intervjua bit će objavljeni na web-stranici </w:t>
      </w:r>
      <w:r w:rsidR="003C43E3">
        <w:t xml:space="preserve"> Grada Trilja (</w:t>
      </w:r>
      <w:hyperlink r:id="rId6" w:history="1">
        <w:r w:rsidR="003C43E3" w:rsidRPr="00E07E80">
          <w:rPr>
            <w:rStyle w:val="Hyperlink"/>
          </w:rPr>
          <w:t>http://www.trilj.hr/</w:t>
        </w:r>
      </w:hyperlink>
      <w:r w:rsidR="003C43E3">
        <w:t>)</w:t>
      </w:r>
    </w:p>
    <w:p w14:paraId="0A3923A1" w14:textId="77777777" w:rsidR="005C03E2" w:rsidRPr="00ED2D8B" w:rsidRDefault="0095429E" w:rsidP="00ED2D8B">
      <w:pPr>
        <w:jc w:val="right"/>
        <w:rPr>
          <w:b/>
          <w:bCs/>
        </w:rPr>
      </w:pPr>
      <w:r w:rsidRPr="0095429E">
        <w:rPr>
          <w:b/>
          <w:bCs/>
        </w:rPr>
        <w:t xml:space="preserve">POVJERENSTVO ZA PROVEDBU NATJEČAJA </w:t>
      </w:r>
    </w:p>
    <w:sectPr w:rsidR="005C03E2" w:rsidRPr="00ED2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260"/>
    <w:multiLevelType w:val="hybridMultilevel"/>
    <w:tmpl w:val="31F6226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18E70343"/>
    <w:multiLevelType w:val="hybridMultilevel"/>
    <w:tmpl w:val="FB98BB4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210334DD"/>
    <w:multiLevelType w:val="hybridMultilevel"/>
    <w:tmpl w:val="895C23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2403BA"/>
    <w:multiLevelType w:val="hybridMultilevel"/>
    <w:tmpl w:val="28F6ECD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3D7602D"/>
    <w:multiLevelType w:val="hybridMultilevel"/>
    <w:tmpl w:val="97EEFC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8AF0A44"/>
    <w:multiLevelType w:val="hybridMultilevel"/>
    <w:tmpl w:val="ACB65134"/>
    <w:lvl w:ilvl="0" w:tplc="7E449E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E2B08C8"/>
    <w:multiLevelType w:val="hybridMultilevel"/>
    <w:tmpl w:val="A490D1DA"/>
    <w:lvl w:ilvl="0" w:tplc="9196ADB0">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16cid:durableId="7304942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7812834">
    <w:abstractNumId w:val="4"/>
  </w:num>
  <w:num w:numId="3" w16cid:durableId="212696217">
    <w:abstractNumId w:val="3"/>
  </w:num>
  <w:num w:numId="4" w16cid:durableId="2092851605">
    <w:abstractNumId w:val="0"/>
  </w:num>
  <w:num w:numId="5" w16cid:durableId="289868099">
    <w:abstractNumId w:val="2"/>
  </w:num>
  <w:num w:numId="6" w16cid:durableId="12987962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13107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37"/>
    <w:rsid w:val="000D0B65"/>
    <w:rsid w:val="000E6171"/>
    <w:rsid w:val="00116245"/>
    <w:rsid w:val="00137DE0"/>
    <w:rsid w:val="00180D37"/>
    <w:rsid w:val="00187DBD"/>
    <w:rsid w:val="001C3736"/>
    <w:rsid w:val="00200A06"/>
    <w:rsid w:val="00252451"/>
    <w:rsid w:val="002D55FA"/>
    <w:rsid w:val="003C43E3"/>
    <w:rsid w:val="00467CEB"/>
    <w:rsid w:val="004960F5"/>
    <w:rsid w:val="004F09F3"/>
    <w:rsid w:val="0053551E"/>
    <w:rsid w:val="005B62B9"/>
    <w:rsid w:val="005C03E2"/>
    <w:rsid w:val="005C1521"/>
    <w:rsid w:val="005E1118"/>
    <w:rsid w:val="00796721"/>
    <w:rsid w:val="007B4A04"/>
    <w:rsid w:val="007C62C1"/>
    <w:rsid w:val="008435F3"/>
    <w:rsid w:val="00844454"/>
    <w:rsid w:val="00864FEA"/>
    <w:rsid w:val="00876485"/>
    <w:rsid w:val="008A271A"/>
    <w:rsid w:val="00924AA6"/>
    <w:rsid w:val="0093071F"/>
    <w:rsid w:val="0095429E"/>
    <w:rsid w:val="00B91DEB"/>
    <w:rsid w:val="00BE699A"/>
    <w:rsid w:val="00D16DA3"/>
    <w:rsid w:val="00D20FE9"/>
    <w:rsid w:val="00D324FA"/>
    <w:rsid w:val="00DC7331"/>
    <w:rsid w:val="00E42864"/>
    <w:rsid w:val="00ED2D8B"/>
    <w:rsid w:val="00EF527D"/>
    <w:rsid w:val="00F31948"/>
    <w:rsid w:val="00FE65BD"/>
    <w:rsid w:val="00FF20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E7E2"/>
  <w15:chartTrackingRefBased/>
  <w15:docId w15:val="{62590F06-B639-454D-9427-BD231D46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08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D0B65"/>
    <w:pPr>
      <w:ind w:left="720"/>
      <w:contextualSpacing/>
    </w:pPr>
  </w:style>
  <w:style w:type="character" w:styleId="Hyperlink">
    <w:name w:val="Hyperlink"/>
    <w:basedOn w:val="DefaultParagraphFont"/>
    <w:uiPriority w:val="99"/>
    <w:unhideWhenUsed/>
    <w:rsid w:val="000D0B65"/>
    <w:rPr>
      <w:color w:val="0563C1" w:themeColor="hyperlink"/>
      <w:u w:val="single"/>
    </w:rPr>
  </w:style>
  <w:style w:type="character" w:styleId="UnresolvedMention">
    <w:name w:val="Unresolved Mention"/>
    <w:basedOn w:val="DefaultParagraphFont"/>
    <w:uiPriority w:val="99"/>
    <w:semiHidden/>
    <w:unhideWhenUsed/>
    <w:rsid w:val="000D0B65"/>
    <w:rPr>
      <w:color w:val="605E5C"/>
      <w:shd w:val="clear" w:color="auto" w:fill="E1DFDD"/>
    </w:rPr>
  </w:style>
  <w:style w:type="paragraph" w:styleId="NormalWeb">
    <w:name w:val="Normal (Web)"/>
    <w:basedOn w:val="Normal"/>
    <w:uiPriority w:val="99"/>
    <w:semiHidden/>
    <w:unhideWhenUsed/>
    <w:rsid w:val="002524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6619">
      <w:bodyDiv w:val="1"/>
      <w:marLeft w:val="0"/>
      <w:marRight w:val="0"/>
      <w:marTop w:val="0"/>
      <w:marBottom w:val="0"/>
      <w:divBdr>
        <w:top w:val="none" w:sz="0" w:space="0" w:color="auto"/>
        <w:left w:val="none" w:sz="0" w:space="0" w:color="auto"/>
        <w:bottom w:val="none" w:sz="0" w:space="0" w:color="auto"/>
        <w:right w:val="none" w:sz="0" w:space="0" w:color="auto"/>
      </w:divBdr>
    </w:div>
    <w:div w:id="79568112">
      <w:bodyDiv w:val="1"/>
      <w:marLeft w:val="0"/>
      <w:marRight w:val="0"/>
      <w:marTop w:val="0"/>
      <w:marBottom w:val="0"/>
      <w:divBdr>
        <w:top w:val="none" w:sz="0" w:space="0" w:color="auto"/>
        <w:left w:val="none" w:sz="0" w:space="0" w:color="auto"/>
        <w:bottom w:val="none" w:sz="0" w:space="0" w:color="auto"/>
        <w:right w:val="none" w:sz="0" w:space="0" w:color="auto"/>
      </w:divBdr>
    </w:div>
    <w:div w:id="366951827">
      <w:bodyDiv w:val="1"/>
      <w:marLeft w:val="0"/>
      <w:marRight w:val="0"/>
      <w:marTop w:val="0"/>
      <w:marBottom w:val="0"/>
      <w:divBdr>
        <w:top w:val="none" w:sz="0" w:space="0" w:color="auto"/>
        <w:left w:val="none" w:sz="0" w:space="0" w:color="auto"/>
        <w:bottom w:val="none" w:sz="0" w:space="0" w:color="auto"/>
        <w:right w:val="none" w:sz="0" w:space="0" w:color="auto"/>
      </w:divBdr>
    </w:div>
    <w:div w:id="383648241">
      <w:bodyDiv w:val="1"/>
      <w:marLeft w:val="0"/>
      <w:marRight w:val="0"/>
      <w:marTop w:val="0"/>
      <w:marBottom w:val="0"/>
      <w:divBdr>
        <w:top w:val="none" w:sz="0" w:space="0" w:color="auto"/>
        <w:left w:val="none" w:sz="0" w:space="0" w:color="auto"/>
        <w:bottom w:val="none" w:sz="0" w:space="0" w:color="auto"/>
        <w:right w:val="none" w:sz="0" w:space="0" w:color="auto"/>
      </w:divBdr>
    </w:div>
    <w:div w:id="528103772">
      <w:bodyDiv w:val="1"/>
      <w:marLeft w:val="0"/>
      <w:marRight w:val="0"/>
      <w:marTop w:val="0"/>
      <w:marBottom w:val="0"/>
      <w:divBdr>
        <w:top w:val="none" w:sz="0" w:space="0" w:color="auto"/>
        <w:left w:val="none" w:sz="0" w:space="0" w:color="auto"/>
        <w:bottom w:val="none" w:sz="0" w:space="0" w:color="auto"/>
        <w:right w:val="none" w:sz="0" w:space="0" w:color="auto"/>
      </w:divBdr>
    </w:div>
    <w:div w:id="883909212">
      <w:bodyDiv w:val="1"/>
      <w:marLeft w:val="0"/>
      <w:marRight w:val="0"/>
      <w:marTop w:val="0"/>
      <w:marBottom w:val="0"/>
      <w:divBdr>
        <w:top w:val="none" w:sz="0" w:space="0" w:color="auto"/>
        <w:left w:val="none" w:sz="0" w:space="0" w:color="auto"/>
        <w:bottom w:val="none" w:sz="0" w:space="0" w:color="auto"/>
        <w:right w:val="none" w:sz="0" w:space="0" w:color="auto"/>
      </w:divBdr>
    </w:div>
    <w:div w:id="887228166">
      <w:bodyDiv w:val="1"/>
      <w:marLeft w:val="0"/>
      <w:marRight w:val="0"/>
      <w:marTop w:val="0"/>
      <w:marBottom w:val="0"/>
      <w:divBdr>
        <w:top w:val="none" w:sz="0" w:space="0" w:color="auto"/>
        <w:left w:val="none" w:sz="0" w:space="0" w:color="auto"/>
        <w:bottom w:val="none" w:sz="0" w:space="0" w:color="auto"/>
        <w:right w:val="none" w:sz="0" w:space="0" w:color="auto"/>
      </w:divBdr>
    </w:div>
    <w:div w:id="1242834808">
      <w:bodyDiv w:val="1"/>
      <w:marLeft w:val="0"/>
      <w:marRight w:val="0"/>
      <w:marTop w:val="0"/>
      <w:marBottom w:val="0"/>
      <w:divBdr>
        <w:top w:val="none" w:sz="0" w:space="0" w:color="auto"/>
        <w:left w:val="none" w:sz="0" w:space="0" w:color="auto"/>
        <w:bottom w:val="none" w:sz="0" w:space="0" w:color="auto"/>
        <w:right w:val="none" w:sz="0" w:space="0" w:color="auto"/>
      </w:divBdr>
    </w:div>
    <w:div w:id="1334068875">
      <w:bodyDiv w:val="1"/>
      <w:marLeft w:val="0"/>
      <w:marRight w:val="0"/>
      <w:marTop w:val="0"/>
      <w:marBottom w:val="0"/>
      <w:divBdr>
        <w:top w:val="none" w:sz="0" w:space="0" w:color="auto"/>
        <w:left w:val="none" w:sz="0" w:space="0" w:color="auto"/>
        <w:bottom w:val="none" w:sz="0" w:space="0" w:color="auto"/>
        <w:right w:val="none" w:sz="0" w:space="0" w:color="auto"/>
      </w:divBdr>
    </w:div>
    <w:div w:id="19516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lj.hr/" TargetMode="External"/><Relationship Id="rId5" Type="http://schemas.openxmlformats.org/officeDocument/2006/relationships/hyperlink" Target="https://trilj.hr/statut-grada-trilja/"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641</Words>
  <Characters>3659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Antonio Nikolić</cp:lastModifiedBy>
  <cp:revision>5</cp:revision>
  <dcterms:created xsi:type="dcterms:W3CDTF">2023-01-04T13:51:00Z</dcterms:created>
  <dcterms:modified xsi:type="dcterms:W3CDTF">2023-01-05T20:17:00Z</dcterms:modified>
</cp:coreProperties>
</file>