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8811F" w14:textId="77777777" w:rsidR="00C0518F" w:rsidRPr="00C0518F" w:rsidRDefault="00C0518F" w:rsidP="00C0518F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C0518F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REPUBLIKA HRVATSKA </w:t>
      </w:r>
    </w:p>
    <w:p w14:paraId="6D7E470B" w14:textId="77777777" w:rsidR="00C0518F" w:rsidRPr="00C0518F" w:rsidRDefault="00C0518F" w:rsidP="00C0518F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C0518F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SPLITSKO-DALMATINSKA ŽUPANIJA</w:t>
      </w:r>
    </w:p>
    <w:p w14:paraId="20786776" w14:textId="77777777" w:rsidR="00C0518F" w:rsidRPr="00C0518F" w:rsidRDefault="00C0518F" w:rsidP="00C0518F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C0518F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GRAD TRILJ</w:t>
      </w:r>
    </w:p>
    <w:p w14:paraId="4625D416" w14:textId="77777777" w:rsidR="00C0518F" w:rsidRPr="00C0518F" w:rsidRDefault="00C0518F" w:rsidP="00C0518F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C0518F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GRADONAČELNIK</w:t>
      </w:r>
    </w:p>
    <w:p w14:paraId="34462F01" w14:textId="4A54AA77" w:rsidR="00C0518F" w:rsidRPr="00C0518F" w:rsidRDefault="00C0518F" w:rsidP="00C0518F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C0518F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Trilj, </w:t>
      </w: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09</w:t>
      </w:r>
      <w:r w:rsidRPr="00C0518F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. s</w:t>
      </w: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iječnj</w:t>
      </w:r>
      <w:r w:rsidRPr="00C0518F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a 202</w:t>
      </w: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5</w:t>
      </w:r>
      <w:r w:rsidRPr="00C0518F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. g.</w:t>
      </w:r>
    </w:p>
    <w:p w14:paraId="0385F922" w14:textId="77777777" w:rsidR="00C0518F" w:rsidRPr="00C0518F" w:rsidRDefault="00C0518F" w:rsidP="00C0518F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C0518F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45B33091" w14:textId="77777777" w:rsidR="00C0518F" w:rsidRPr="00C0518F" w:rsidRDefault="00C0518F" w:rsidP="00C0518F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065B12C1" w14:textId="77777777" w:rsidR="00C0518F" w:rsidRPr="00C0518F" w:rsidRDefault="00C0518F" w:rsidP="00C0518F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C0518F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  </w:t>
      </w:r>
    </w:p>
    <w:p w14:paraId="6EEB350D" w14:textId="77777777" w:rsidR="00C0518F" w:rsidRPr="00C0518F" w:rsidRDefault="00C0518F" w:rsidP="00C0518F">
      <w:pPr>
        <w:suppressAutoHyphens/>
        <w:autoSpaceDN w:val="0"/>
        <w:spacing w:after="0" w:line="240" w:lineRule="auto"/>
        <w:jc w:val="right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C0518F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GRADSKO VIJEĆE</w:t>
      </w:r>
      <w:r w:rsidRPr="00C0518F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br/>
        <w:t xml:space="preserve">n/r Predsjednika </w:t>
      </w:r>
    </w:p>
    <w:p w14:paraId="505F23BD" w14:textId="77777777" w:rsidR="00C0518F" w:rsidRPr="00C0518F" w:rsidRDefault="00C0518F" w:rsidP="00C0518F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6CEAF8C7" w14:textId="77777777" w:rsidR="00C0518F" w:rsidRPr="00C0518F" w:rsidRDefault="00C0518F" w:rsidP="00C0518F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0D56D272" w14:textId="77777777" w:rsidR="00C0518F" w:rsidRPr="00C0518F" w:rsidRDefault="00C0518F" w:rsidP="00C0518F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56D42579" w14:textId="77777777" w:rsidR="00C0518F" w:rsidRPr="00C0518F" w:rsidRDefault="00C0518F" w:rsidP="00C0518F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749C4AC5" w14:textId="3A3107AB" w:rsidR="00C0518F" w:rsidRPr="00C0518F" w:rsidRDefault="00C0518F" w:rsidP="00C0518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0518F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PREDMET: </w:t>
      </w:r>
      <w:bookmarkStart w:id="0" w:name="_Hlk148004108"/>
      <w:r w:rsidRPr="00C0518F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Prijedlog </w:t>
      </w:r>
      <w:bookmarkEnd w:id="0"/>
      <w:r w:rsidRPr="00C0518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Odluke </w:t>
      </w:r>
      <w:bookmarkStart w:id="1" w:name="_Hlk187401186"/>
      <w:r w:rsidRPr="00C0518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</w:t>
      </w:r>
      <w:r w:rsidRPr="00C0518F">
        <w:t xml:space="preserve"> </w:t>
      </w:r>
      <w:r w:rsidRPr="00C0518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izmjenama i dopunama </w:t>
      </w:r>
      <w:r w:rsidR="00DD530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</w:t>
      </w:r>
      <w:r w:rsidRPr="00C0518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dluke o porezima</w:t>
      </w:r>
      <w:r w:rsidRPr="00C0518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Grada Trilja</w:t>
      </w:r>
      <w:bookmarkEnd w:id="1"/>
      <w:r w:rsidRPr="00C0518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2AED6C57" w14:textId="77777777" w:rsidR="00C0518F" w:rsidRPr="00C0518F" w:rsidRDefault="00C0518F" w:rsidP="00C0518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71621A59" w14:textId="77777777" w:rsidR="00C0518F" w:rsidRPr="00C0518F" w:rsidRDefault="00C0518F" w:rsidP="00C0518F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5B99B2E1" w14:textId="77777777" w:rsidR="00C0518F" w:rsidRPr="00C0518F" w:rsidRDefault="00C0518F" w:rsidP="00C0518F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C0518F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                         </w:t>
      </w:r>
    </w:p>
    <w:p w14:paraId="327046F8" w14:textId="77777777" w:rsidR="00C0518F" w:rsidRPr="00C0518F" w:rsidRDefault="00C0518F" w:rsidP="00C0518F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185F5AC8" w14:textId="4991A5A0" w:rsidR="00C0518F" w:rsidRPr="00C0518F" w:rsidRDefault="00C0518F" w:rsidP="00C0518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C0518F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Na temelju članka 28. Poslovnika Gradskog vijeća Grada Trilja („Službeni glasnik Grada Trilja“ br</w:t>
      </w:r>
      <w:r w:rsidR="00D8309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oj</w:t>
      </w:r>
      <w:r w:rsidRPr="00C0518F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03/09, 01/13, 01/21, 05/23 i 09/23) dostavlja se na razmatranje</w:t>
      </w:r>
      <w:r w:rsidRPr="00C0518F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 Prijedlog</w:t>
      </w:r>
      <w:r w:rsidRPr="00C0518F">
        <w:t xml:space="preserve"> </w:t>
      </w:r>
      <w:r w:rsidRPr="00C0518F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Odluke o izmjenama i dopunama </w:t>
      </w:r>
      <w:r w:rsidR="00DD5306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O</w:t>
      </w:r>
      <w:r w:rsidRPr="00C0518F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dluke o porezima Grada Trilja</w:t>
      </w:r>
      <w:r w:rsidRPr="00C0518F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.</w:t>
      </w:r>
    </w:p>
    <w:p w14:paraId="1D2A7776" w14:textId="77777777" w:rsidR="00C0518F" w:rsidRPr="00C0518F" w:rsidRDefault="00C0518F" w:rsidP="00C0518F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C0518F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  </w:t>
      </w:r>
      <w:r w:rsidRPr="00C0518F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        </w:t>
      </w:r>
      <w:r w:rsidRPr="00C0518F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                                 </w:t>
      </w:r>
    </w:p>
    <w:p w14:paraId="01ED5E9E" w14:textId="54D94059" w:rsidR="00C0518F" w:rsidRPr="00C0518F" w:rsidRDefault="00C0518F" w:rsidP="00C0518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C0518F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Izvjestitelj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i</w:t>
      </w:r>
      <w:r w:rsidRPr="00C0518F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o </w:t>
      </w:r>
      <w:r w:rsidRPr="00C0518F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Prijedlogu</w:t>
      </w:r>
      <w:r w:rsidRPr="00C0518F">
        <w:t xml:space="preserve"> </w:t>
      </w:r>
      <w:r w:rsidRPr="00C0518F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Odluke o izmjenama i dopunama </w:t>
      </w:r>
      <w:r w:rsidR="00DD5306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O</w:t>
      </w:r>
      <w:r w:rsidRPr="00C0518F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dluke o porezima Grada Trilja</w:t>
      </w:r>
      <w:r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 sjednici gradskog vijeća bit će gradonačelnik Ivan Bugarin</w:t>
      </w:r>
      <w:r w:rsidRPr="00C0518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r w:rsidRPr="00C0518F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C0518F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pročelnica Upravnog odjela za financije, gospodarstvo i EU fondove Blaženka Dukić.  </w:t>
      </w:r>
    </w:p>
    <w:p w14:paraId="0A5386CE" w14:textId="77777777" w:rsidR="00C0518F" w:rsidRPr="00C0518F" w:rsidRDefault="00C0518F" w:rsidP="00C0518F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41673CAD" w14:textId="77777777" w:rsidR="00C0518F" w:rsidRPr="00C0518F" w:rsidRDefault="00C0518F" w:rsidP="00C0518F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308F8E04" w14:textId="77777777" w:rsidR="00C0518F" w:rsidRPr="00C0518F" w:rsidRDefault="00C0518F" w:rsidP="00C0518F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0E47EFAC" w14:textId="77777777" w:rsidR="00C0518F" w:rsidRPr="00C0518F" w:rsidRDefault="00C0518F" w:rsidP="00C0518F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78C24025" w14:textId="77777777" w:rsidR="00C0518F" w:rsidRPr="00C0518F" w:rsidRDefault="00C0518F" w:rsidP="00C0518F">
      <w:pPr>
        <w:autoSpaceDN w:val="0"/>
        <w:spacing w:after="0" w:line="244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GRADONAČELNIK</w:t>
      </w:r>
    </w:p>
    <w:p w14:paraId="4F23C127" w14:textId="77777777" w:rsidR="00C0518F" w:rsidRPr="00C0518F" w:rsidRDefault="00C0518F" w:rsidP="00C0518F">
      <w:pPr>
        <w:autoSpaceDN w:val="0"/>
        <w:spacing w:after="0" w:line="244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Ivan Bugarin, dipl. </w:t>
      </w:r>
      <w:proofErr w:type="spellStart"/>
      <w:r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ing.el</w:t>
      </w:r>
      <w:proofErr w:type="spellEnd"/>
      <w:r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v.r.</w:t>
      </w:r>
    </w:p>
    <w:p w14:paraId="7B3B0F83" w14:textId="77777777" w:rsidR="00C0518F" w:rsidRDefault="00C0518F" w:rsidP="00685B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9F60626" w14:textId="77777777" w:rsidR="00C0518F" w:rsidRDefault="00C0518F" w:rsidP="00685B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0535E27" w14:textId="77777777" w:rsidR="00C0518F" w:rsidRDefault="00C0518F" w:rsidP="00685B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C90B7AE" w14:textId="77777777" w:rsidR="00C0518F" w:rsidRDefault="00C0518F" w:rsidP="00685B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6B7F5FC" w14:textId="77777777" w:rsidR="00C0518F" w:rsidRDefault="00C0518F" w:rsidP="00685B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C040859" w14:textId="77777777" w:rsidR="00C0518F" w:rsidRDefault="00C0518F" w:rsidP="00685B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C246F7B" w14:textId="77777777" w:rsidR="00C0518F" w:rsidRDefault="00C0518F" w:rsidP="00685B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5C2A322" w14:textId="77777777" w:rsidR="00C0518F" w:rsidRDefault="00C0518F" w:rsidP="00685B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FC50D70" w14:textId="77777777" w:rsidR="00C0518F" w:rsidRDefault="00C0518F" w:rsidP="00685B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AFED32F" w14:textId="77777777" w:rsidR="00C0518F" w:rsidRDefault="00C0518F" w:rsidP="00685B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FC72A9F" w14:textId="77777777" w:rsidR="00C0518F" w:rsidRDefault="00C0518F" w:rsidP="00685B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A1414D0" w14:textId="77777777" w:rsidR="00C0518F" w:rsidRDefault="00C0518F" w:rsidP="00685B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7F5ED67" w14:textId="77777777" w:rsidR="00C0518F" w:rsidRDefault="00C0518F" w:rsidP="00685B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DF7E4F9" w14:textId="77777777" w:rsidR="00C0518F" w:rsidRDefault="00C0518F" w:rsidP="00685B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2DD19CE" w14:textId="77777777" w:rsidR="00C0518F" w:rsidRDefault="00C0518F" w:rsidP="00685B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59AA33C" w14:textId="77777777" w:rsidR="00C0518F" w:rsidRDefault="00C0518F" w:rsidP="00685B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3C73CF5" w14:textId="0D903433" w:rsidR="00685B65" w:rsidRPr="00C0518F" w:rsidRDefault="00685B65" w:rsidP="0068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Na temelju članka 20. i članka 42. stavak 1. u svezi članka 41. Zakona o lokalnim porezima („Narodne novine“ broj 115/16, 101/17, 114/22 i 114/23.)</w:t>
      </w:r>
      <w:r w:rsidR="00F62A66"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 daljnjem tekstu: Zakon</w:t>
      </w:r>
      <w:r w:rsidR="00F62A66"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 članka 32. Statuta Grada Trilja </w:t>
      </w:r>
      <w:r w:rsidR="00E11B16"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(„Službeni glasnik Grada Trilja“ broj 03/09, 01/13, 02/18, 01/21, 05/23 i 09/23)</w:t>
      </w:r>
      <w:r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="00E11B16"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Gradsko vijeće Grada Trilja na sjednici održanoj ________________ 202</w:t>
      </w:r>
      <w:r w:rsidR="00E11B16"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godine donijelo je</w:t>
      </w:r>
    </w:p>
    <w:p w14:paraId="3D7A6E87" w14:textId="77777777" w:rsidR="00685B65" w:rsidRPr="00C0518F" w:rsidRDefault="00685B65" w:rsidP="0068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CEEFDB2" w14:textId="77777777" w:rsidR="00685B65" w:rsidRPr="00C0518F" w:rsidRDefault="00685B65" w:rsidP="0068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787688A" w14:textId="77777777" w:rsidR="00685B65" w:rsidRPr="00C0518F" w:rsidRDefault="00685B65" w:rsidP="00685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0518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O D L U K U </w:t>
      </w:r>
    </w:p>
    <w:p w14:paraId="40C22590" w14:textId="32933B31" w:rsidR="00685B65" w:rsidRPr="00C0518F" w:rsidRDefault="00685B65" w:rsidP="00685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bookmarkStart w:id="2" w:name="_Hlk187400824"/>
      <w:r w:rsidRPr="00C0518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O </w:t>
      </w:r>
      <w:r w:rsidR="00E11B16" w:rsidRPr="00C0518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IZMJENAMA I DOPUNAMA ODLUKE O </w:t>
      </w:r>
      <w:r w:rsidRPr="00C0518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POREZIMA GRADA TRILJA</w:t>
      </w:r>
    </w:p>
    <w:bookmarkEnd w:id="2"/>
    <w:p w14:paraId="7327DE53" w14:textId="77777777" w:rsidR="00685B65" w:rsidRPr="00C0518F" w:rsidRDefault="00685B65" w:rsidP="00685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B890E43" w14:textId="77777777" w:rsidR="00685B65" w:rsidRPr="00C0518F" w:rsidRDefault="00685B65" w:rsidP="00685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467575E" w14:textId="77777777" w:rsidR="00685B65" w:rsidRPr="00C0518F" w:rsidRDefault="00685B65" w:rsidP="009817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B8FA058" w14:textId="77777777" w:rsidR="00685B65" w:rsidRPr="00C0518F" w:rsidRDefault="00685B65" w:rsidP="00685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Članak 1.</w:t>
      </w:r>
    </w:p>
    <w:p w14:paraId="100718BA" w14:textId="77777777" w:rsidR="00685B65" w:rsidRPr="00C0518F" w:rsidRDefault="00685B65" w:rsidP="00685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B944E09" w14:textId="26DB864E" w:rsidR="000F575C" w:rsidRPr="00C0518F" w:rsidRDefault="00685B65" w:rsidP="0068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981732"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 Odluci o porezima Grada Trilja (Službeni glasnik Grada Trilja broj 03/24 od 20. lipnja 2024.)</w:t>
      </w:r>
      <w:r w:rsidR="00F62A66"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u daljnjem tekstu: Odluka,</w:t>
      </w:r>
      <w:r w:rsidR="000F575C"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u članku 1. riječi “</w:t>
      </w:r>
      <w:r w:rsidR="000F575C" w:rsidRPr="00C0518F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visina poreza na kuće na odmor</w:t>
      </w:r>
      <w:r w:rsidR="000F575C"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 zamjenjuju se riječima „</w:t>
      </w:r>
      <w:r w:rsidR="000F575C" w:rsidRPr="00C0518F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visina poreza na nekretnine</w:t>
      </w:r>
      <w:r w:rsidR="000F575C"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“.</w:t>
      </w:r>
    </w:p>
    <w:p w14:paraId="00267C1E" w14:textId="77777777" w:rsidR="000F575C" w:rsidRPr="00C0518F" w:rsidRDefault="000F575C" w:rsidP="0068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9811AF1" w14:textId="7A9594C6" w:rsidR="000F575C" w:rsidRPr="00C0518F" w:rsidRDefault="000F575C" w:rsidP="000F5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Članak 2.</w:t>
      </w:r>
    </w:p>
    <w:p w14:paraId="773923EE" w14:textId="77777777" w:rsidR="000F575C" w:rsidRPr="00C0518F" w:rsidRDefault="000F575C" w:rsidP="0068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BEFB456" w14:textId="0A6176C9" w:rsidR="00981732" w:rsidRPr="00C0518F" w:rsidRDefault="000F575C" w:rsidP="000F57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Č</w:t>
      </w:r>
      <w:r w:rsidR="00981732"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lanak 3.</w:t>
      </w:r>
      <w:r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Odluke</w:t>
      </w:r>
      <w:r w:rsidR="00981732"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mijenja se i glasi:</w:t>
      </w:r>
    </w:p>
    <w:p w14:paraId="79D252CF" w14:textId="77777777" w:rsidR="00981732" w:rsidRPr="00C0518F" w:rsidRDefault="00981732" w:rsidP="0068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95AC3B4" w14:textId="1E0877AF" w:rsidR="00FE57A8" w:rsidRPr="00C0518F" w:rsidRDefault="00FE57A8" w:rsidP="00FE57A8">
      <w:pPr>
        <w:tabs>
          <w:tab w:val="left" w:pos="76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</w:t>
      </w:r>
      <w:r w:rsidRPr="00C0518F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Gradu Trilju pripadaju sljedeći porezi:</w:t>
      </w:r>
    </w:p>
    <w:p w14:paraId="68E89C2F" w14:textId="77777777" w:rsidR="00FE57A8" w:rsidRPr="00C0518F" w:rsidRDefault="00FE57A8" w:rsidP="00FE57A8">
      <w:pPr>
        <w:autoSpaceDE w:val="0"/>
        <w:autoSpaceDN w:val="0"/>
        <w:adjustRightInd w:val="0"/>
        <w:spacing w:after="0" w:line="240" w:lineRule="auto"/>
        <w:ind w:left="1065"/>
        <w:contextualSpacing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6E3E291E" w14:textId="62E90940" w:rsidR="00FE57A8" w:rsidRPr="00C0518F" w:rsidRDefault="00FE57A8" w:rsidP="00FE57A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C0518F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porez na potrošnju,</w:t>
      </w:r>
    </w:p>
    <w:p w14:paraId="1A128AFD" w14:textId="77F934B4" w:rsidR="00FE57A8" w:rsidRPr="00C0518F" w:rsidRDefault="00FE57A8" w:rsidP="00FE57A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C0518F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porez na nekretnine,</w:t>
      </w:r>
    </w:p>
    <w:p w14:paraId="1E7C47CB" w14:textId="6EDBF9B8" w:rsidR="00FE57A8" w:rsidRPr="00C0518F" w:rsidRDefault="00FE57A8" w:rsidP="00FE57A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0518F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porez na korištenje javnih površina</w:t>
      </w:r>
      <w:r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“.</w:t>
      </w:r>
    </w:p>
    <w:p w14:paraId="1DBB11C9" w14:textId="77777777" w:rsidR="00981732" w:rsidRPr="00C0518F" w:rsidRDefault="00981732" w:rsidP="0068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6D26859" w14:textId="4D5968F6" w:rsidR="00981732" w:rsidRPr="00C0518F" w:rsidRDefault="00F62A66" w:rsidP="00F62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Članak </w:t>
      </w:r>
      <w:r w:rsidR="003323C1"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0B5F413" w14:textId="77777777" w:rsidR="00F62A66" w:rsidRPr="00C0518F" w:rsidRDefault="00F62A66" w:rsidP="0068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2373097" w14:textId="2DF3B89E" w:rsidR="00F62A66" w:rsidRPr="00C0518F" w:rsidRDefault="00F62A66" w:rsidP="0068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Naziv odjeljka IV. </w:t>
      </w:r>
      <w:r w:rsidR="000F575C"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r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znad članka 5. Odluke mijenja se i glasi:</w:t>
      </w:r>
    </w:p>
    <w:p w14:paraId="44DB790C" w14:textId="77777777" w:rsidR="00F62A66" w:rsidRPr="00C0518F" w:rsidRDefault="00F62A66" w:rsidP="0068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66FAD83" w14:textId="1FED2930" w:rsidR="00F62A66" w:rsidRPr="00C0518F" w:rsidRDefault="00F62A66" w:rsidP="0068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„</w:t>
      </w:r>
      <w:r w:rsidRPr="00C0518F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I</w:t>
      </w:r>
      <w:r w:rsidR="00C0518F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V</w:t>
      </w:r>
      <w:r w:rsidRPr="00C0518F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. POREZ NA NEKRETNINE</w:t>
      </w:r>
      <w:r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“.</w:t>
      </w:r>
    </w:p>
    <w:p w14:paraId="7CAEB9D1" w14:textId="77777777" w:rsidR="00F62A66" w:rsidRPr="00C0518F" w:rsidRDefault="00F62A66" w:rsidP="0068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B0E7B29" w14:textId="44348FB1" w:rsidR="00F62A66" w:rsidRPr="00C0518F" w:rsidRDefault="00F62A66" w:rsidP="00F62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Članak </w:t>
      </w:r>
      <w:r w:rsidR="003323C1"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3ADEC3B9" w14:textId="77777777" w:rsidR="00F62A66" w:rsidRPr="00C0518F" w:rsidRDefault="00F62A66" w:rsidP="0068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016C501" w14:textId="77777777" w:rsidR="00F62A66" w:rsidRPr="00C0518F" w:rsidRDefault="00F62A66" w:rsidP="0068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Članak 5. Odluke mijenja se i glasi:</w:t>
      </w:r>
    </w:p>
    <w:p w14:paraId="126BCE1B" w14:textId="77777777" w:rsidR="00F62A66" w:rsidRPr="00C0518F" w:rsidRDefault="00F62A66" w:rsidP="00F62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3D8C8E4" w14:textId="5E357B92" w:rsidR="00F62A66" w:rsidRPr="00C0518F" w:rsidRDefault="00970232" w:rsidP="0097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</w:t>
      </w:r>
      <w:r w:rsidR="00F62A66" w:rsidRPr="00C0518F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Porez na nekretnine na području Grada Trilja plaća se</w:t>
      </w:r>
      <w:r w:rsidRPr="00C0518F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godišnje</w:t>
      </w:r>
      <w:r w:rsidR="00F62A66" w:rsidRPr="00C0518F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u visini od 0,60 EUR po četvornom metru korisne površine</w:t>
      </w:r>
      <w:r w:rsidRPr="00C0518F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nekretnine, određene propisom kojim se uređuju uvjeti i mjerila za izračun zaštićene najamnine</w:t>
      </w:r>
      <w:r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“.</w:t>
      </w:r>
    </w:p>
    <w:p w14:paraId="7FF1EE53" w14:textId="77777777" w:rsidR="003323C1" w:rsidRPr="00C0518F" w:rsidRDefault="003323C1" w:rsidP="0097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D57462B" w14:textId="5F237EF8" w:rsidR="003323C1" w:rsidRPr="00C0518F" w:rsidRDefault="003323C1" w:rsidP="00332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Članak 5.</w:t>
      </w:r>
    </w:p>
    <w:p w14:paraId="393D38E0" w14:textId="77777777" w:rsidR="00F62A66" w:rsidRPr="00C0518F" w:rsidRDefault="00F62A66" w:rsidP="0068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23433C4" w14:textId="5F082B4B" w:rsidR="003323C1" w:rsidRPr="00C0518F" w:rsidRDefault="003323C1" w:rsidP="0068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 nazivu odjeljka V. iznad članka 6. Odluke, riječ „</w:t>
      </w:r>
      <w:r w:rsidRPr="00C0518F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POVŠINA</w:t>
      </w:r>
      <w:r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 mijenja se riječju „</w:t>
      </w:r>
      <w:r w:rsidRPr="00C0518F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POVRŠINA</w:t>
      </w:r>
      <w:r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“.</w:t>
      </w:r>
    </w:p>
    <w:p w14:paraId="5F4C50CE" w14:textId="77777777" w:rsidR="003323C1" w:rsidRPr="00C0518F" w:rsidRDefault="003323C1" w:rsidP="0068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4B77F76" w14:textId="77777777" w:rsidR="003323C1" w:rsidRPr="00C0518F" w:rsidRDefault="003323C1" w:rsidP="0068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E69EC37" w14:textId="77777777" w:rsidR="003323C1" w:rsidRDefault="003323C1" w:rsidP="0068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F193734" w14:textId="77777777" w:rsidR="00C0518F" w:rsidRPr="00C0518F" w:rsidRDefault="00C0518F" w:rsidP="0068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B21B6E9" w14:textId="77777777" w:rsidR="003323C1" w:rsidRPr="00C0518F" w:rsidRDefault="003323C1" w:rsidP="0068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B0CE455" w14:textId="541E8B90" w:rsidR="00685B65" w:rsidRPr="00C0518F" w:rsidRDefault="00291229" w:rsidP="0029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Članak </w:t>
      </w:r>
      <w:r w:rsidR="003323C1"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</w:t>
      </w:r>
      <w:r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D0010D7" w14:textId="77777777" w:rsidR="003323C1" w:rsidRPr="00C0518F" w:rsidRDefault="003323C1" w:rsidP="0029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55F1FA6" w14:textId="57F8EEE5" w:rsidR="00291229" w:rsidRPr="00C0518F" w:rsidRDefault="00291229" w:rsidP="0029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 članku 8. stavku 1. Odluke, riječi „</w:t>
      </w:r>
      <w:r w:rsidRPr="00C0518F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poreza kuće na odmor</w:t>
      </w:r>
      <w:r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 zamjenjuju se riječima „</w:t>
      </w:r>
      <w:r w:rsidRPr="00C0518F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poreza na nekretnine obavlja</w:t>
      </w:r>
      <w:r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“.</w:t>
      </w:r>
    </w:p>
    <w:p w14:paraId="63544D5B" w14:textId="77777777" w:rsidR="00291229" w:rsidRPr="00C0518F" w:rsidRDefault="00291229" w:rsidP="0029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7E919FC" w14:textId="19EA89FF" w:rsidR="000F575C" w:rsidRPr="00C0518F" w:rsidRDefault="000F575C" w:rsidP="000F5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Članak </w:t>
      </w:r>
      <w:r w:rsidR="003323C1"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</w:t>
      </w:r>
      <w:r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167FF78B" w14:textId="77777777" w:rsidR="000F575C" w:rsidRPr="00C0518F" w:rsidRDefault="000F575C" w:rsidP="0029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D9F1605" w14:textId="54EB3E58" w:rsidR="000F575C" w:rsidRPr="00C0518F" w:rsidRDefault="000F575C" w:rsidP="000F57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Ova Odluka o izmjenama i dopunama Odluk</w:t>
      </w:r>
      <w:r w:rsidR="00F44E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 </w:t>
      </w:r>
      <w:r w:rsidR="00F44E4D" w:rsidRPr="00F44E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 porezima </w:t>
      </w:r>
      <w:r w:rsidR="00F44E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</w:t>
      </w:r>
      <w:r w:rsidR="00F44E4D" w:rsidRPr="00F44E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rada </w:t>
      </w:r>
      <w:r w:rsidR="00F44E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</w:t>
      </w:r>
      <w:r w:rsidR="00F44E4D" w:rsidRPr="00F44E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rilja</w:t>
      </w:r>
      <w:r w:rsidR="00F44E4D"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stupa na snagu osmog dana od dana objave u „Službenom glasniku Grada Trilja</w:t>
      </w:r>
      <w:r w:rsidR="00D830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</w:t>
      </w:r>
      <w:r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4A24D80" w14:textId="77777777" w:rsidR="000F575C" w:rsidRPr="00C0518F" w:rsidRDefault="000F575C" w:rsidP="0029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05AB26E" w14:textId="77777777" w:rsidR="00685B65" w:rsidRPr="00C0518F" w:rsidRDefault="00685B65" w:rsidP="00685B65">
      <w:pPr>
        <w:tabs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DAAB01F" w14:textId="77777777" w:rsidR="003743E6" w:rsidRPr="00C0518F" w:rsidRDefault="003743E6" w:rsidP="00685B65">
      <w:pPr>
        <w:tabs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27C0AE3" w14:textId="69652278" w:rsidR="00685B65" w:rsidRPr="00C0518F" w:rsidRDefault="00685B65" w:rsidP="00D8309C">
      <w:pPr>
        <w:tabs>
          <w:tab w:val="left" w:pos="1200"/>
        </w:tabs>
        <w:spacing w:after="0" w:line="240" w:lineRule="auto"/>
        <w:ind w:left="4956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PREDSJEDNIK GRADSKOG VIJEĆA</w:t>
      </w:r>
    </w:p>
    <w:p w14:paraId="4BBA9A14" w14:textId="6641123A" w:rsidR="00685B65" w:rsidRPr="00C0518F" w:rsidRDefault="00685B65" w:rsidP="00D8309C">
      <w:pPr>
        <w:tabs>
          <w:tab w:val="left" w:pos="1200"/>
        </w:tabs>
        <w:spacing w:after="0" w:line="240" w:lineRule="auto"/>
        <w:ind w:left="4956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051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GRADA TRILJA</w:t>
      </w:r>
    </w:p>
    <w:p w14:paraId="31178CFE" w14:textId="77777777" w:rsidR="00917019" w:rsidRDefault="00917019"/>
    <w:p w14:paraId="28F3C484" w14:textId="77777777" w:rsidR="00D8309C" w:rsidRDefault="00D8309C"/>
    <w:p w14:paraId="5541DB06" w14:textId="77777777" w:rsidR="00D8309C" w:rsidRDefault="00D8309C"/>
    <w:p w14:paraId="709C65B5" w14:textId="77777777" w:rsidR="00D8309C" w:rsidRDefault="00D8309C"/>
    <w:p w14:paraId="26683F08" w14:textId="77777777" w:rsidR="00D8309C" w:rsidRDefault="00D8309C"/>
    <w:p w14:paraId="24376642" w14:textId="77777777" w:rsidR="00D8309C" w:rsidRDefault="00D8309C"/>
    <w:p w14:paraId="4138CEE2" w14:textId="77777777" w:rsidR="00D8309C" w:rsidRDefault="00D8309C"/>
    <w:p w14:paraId="43229B4A" w14:textId="77777777" w:rsidR="00D8309C" w:rsidRDefault="00D8309C"/>
    <w:p w14:paraId="697F9D95" w14:textId="77777777" w:rsidR="00D8309C" w:rsidRDefault="00D8309C"/>
    <w:p w14:paraId="615D7BC3" w14:textId="77777777" w:rsidR="00D8309C" w:rsidRDefault="00D8309C"/>
    <w:p w14:paraId="73B1BD7C" w14:textId="77777777" w:rsidR="00D8309C" w:rsidRDefault="00D8309C"/>
    <w:p w14:paraId="33F29AF8" w14:textId="77777777" w:rsidR="00D8309C" w:rsidRDefault="00D8309C"/>
    <w:p w14:paraId="323757CD" w14:textId="77777777" w:rsidR="00D8309C" w:rsidRDefault="00D8309C"/>
    <w:p w14:paraId="2272714E" w14:textId="77777777" w:rsidR="00D8309C" w:rsidRDefault="00D8309C"/>
    <w:p w14:paraId="6F656F28" w14:textId="77777777" w:rsidR="00D8309C" w:rsidRDefault="00D8309C"/>
    <w:p w14:paraId="6A0D5110" w14:textId="77777777" w:rsidR="00D8309C" w:rsidRDefault="00D8309C"/>
    <w:p w14:paraId="3F9E028D" w14:textId="77777777" w:rsidR="00D8309C" w:rsidRDefault="00D8309C"/>
    <w:p w14:paraId="1813B0EE" w14:textId="77777777" w:rsidR="00D8309C" w:rsidRDefault="00D8309C"/>
    <w:p w14:paraId="6BA20E96" w14:textId="77777777" w:rsidR="00D8309C" w:rsidRDefault="00D8309C"/>
    <w:p w14:paraId="539FEFA6" w14:textId="77777777" w:rsidR="00D8309C" w:rsidRDefault="00D8309C"/>
    <w:p w14:paraId="203D2109" w14:textId="77777777" w:rsidR="00D8309C" w:rsidRDefault="00D8309C"/>
    <w:p w14:paraId="1827F660" w14:textId="77777777" w:rsidR="00D8309C" w:rsidRDefault="00D8309C"/>
    <w:p w14:paraId="73053953" w14:textId="77777777" w:rsidR="00D8309C" w:rsidRPr="00D8309C" w:rsidRDefault="00D8309C" w:rsidP="00D8309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830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 B R A Z L O Ž E N J E</w:t>
      </w:r>
    </w:p>
    <w:p w14:paraId="2A751A58" w14:textId="47BFCDD3" w:rsidR="00D8309C" w:rsidRPr="00D8309C" w:rsidRDefault="00D8309C" w:rsidP="00D8309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830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uz Nacrt Odluke</w:t>
      </w:r>
      <w:r w:rsidRPr="00D8309C">
        <w:t xml:space="preserve"> </w:t>
      </w:r>
      <w:r w:rsidRPr="00D830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o izmjenama i dopunama </w:t>
      </w:r>
      <w:r w:rsidR="00F44E4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</w:t>
      </w:r>
      <w:r w:rsidRPr="00D830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dluke o porezima Grada Trilja </w:t>
      </w:r>
      <w:r w:rsidRPr="00D830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br/>
      </w:r>
    </w:p>
    <w:p w14:paraId="698058BD" w14:textId="77777777" w:rsidR="00D8309C" w:rsidRPr="00D8309C" w:rsidRDefault="00D8309C" w:rsidP="00D8309C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30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</w:p>
    <w:p w14:paraId="2D904743" w14:textId="1B5B50D9" w:rsidR="00DD5306" w:rsidRDefault="00D8309C" w:rsidP="00D8309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30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Hrvatski sabor je </w:t>
      </w:r>
      <w:r w:rsidR="00DD53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13</w:t>
      </w:r>
      <w:r w:rsidRPr="00D830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DD53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prosinca</w:t>
      </w:r>
      <w:r w:rsidRPr="00D830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</w:t>
      </w:r>
      <w:r w:rsidR="00DD53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D830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donio Zakon o izmjenama i dopun</w:t>
      </w:r>
      <w:r w:rsidR="00DD53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r w:rsidRPr="00D830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Zakona o lokalnim porezima </w:t>
      </w:r>
      <w:r w:rsidR="00DD5306" w:rsidRPr="00DD53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(»Narodne novine« br</w:t>
      </w:r>
      <w:r w:rsidR="00F44E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oj</w:t>
      </w:r>
      <w:r w:rsidR="00DD5306" w:rsidRPr="00DD53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115/16, 101/17, 114/22 i 114/23)</w:t>
      </w:r>
      <w:r w:rsidR="00DD53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koji je objavljen u  Narodnim novinama</w:t>
      </w:r>
      <w:r w:rsidR="00DD5306" w:rsidRPr="00DD53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D53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broj </w:t>
      </w:r>
      <w:r w:rsidR="00DD5306" w:rsidRPr="00DD53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152/2024</w:t>
      </w:r>
      <w:r w:rsidR="00DD5306" w:rsidRPr="00DD5306">
        <w:t xml:space="preserve"> </w:t>
      </w:r>
      <w:r w:rsidR="00DD5306">
        <w:t xml:space="preserve">od </w:t>
      </w:r>
      <w:r w:rsidR="00DD5306" w:rsidRPr="00DD53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24.</w:t>
      </w:r>
      <w:r w:rsidR="00DD53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prosinca 2</w:t>
      </w:r>
      <w:r w:rsidR="00DD5306" w:rsidRPr="00DD53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024.</w:t>
      </w:r>
      <w:r w:rsidR="00DD53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godine</w:t>
      </w:r>
      <w:r w:rsidR="00994C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 stupio je </w:t>
      </w:r>
      <w:r w:rsidR="00994CE5" w:rsidRPr="00994C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snagu 1. siječnja 2025.</w:t>
      </w:r>
    </w:p>
    <w:p w14:paraId="186B91DD" w14:textId="77777777" w:rsidR="00DD5306" w:rsidRDefault="00DD5306" w:rsidP="00D8309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CD09510" w14:textId="513E4A57" w:rsidR="008A19AB" w:rsidRDefault="00F44E4D" w:rsidP="00F44E4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Izmjen</w:t>
      </w:r>
      <w:r w:rsidR="008A19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ama i dopunom Zakona o lokalnim porezima uveden je porez na nekretnine, kojeg su dužne uvesti jedinice lokalne samouprave</w:t>
      </w:r>
      <w:r w:rsidR="009144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dok je ukinut porez na kuće za odmor</w:t>
      </w:r>
      <w:r w:rsidR="00F544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(članak 20. Zakona o lokalnim porezima)</w:t>
      </w:r>
      <w:r w:rsidR="009144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6BA6A57D" w14:textId="77777777" w:rsidR="008A19AB" w:rsidRDefault="008A19AB" w:rsidP="008A19AB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6D5BBEF" w14:textId="241DF684" w:rsidR="008A19AB" w:rsidRPr="008A19AB" w:rsidRDefault="008A19AB" w:rsidP="00B46C6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Izmijenjenim č</w:t>
      </w:r>
      <w:r w:rsidRPr="008A19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lank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om</w:t>
      </w:r>
      <w:r w:rsidRPr="008A19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26.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Zakona</w:t>
      </w:r>
      <w:r w:rsidR="00744012" w:rsidRPr="00744012">
        <w:t xml:space="preserve"> </w:t>
      </w:r>
      <w:r w:rsidR="00744012" w:rsidRPr="007440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 lokalnim porezima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propisano je da se p</w:t>
      </w:r>
      <w:r w:rsidRPr="008A19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orez na nekretnine plaća godišnje od 0,60 do 8,00 eura/m² korisne površine nekretnine, određene propisom kojim se uređuju uvjeti i mjerila za izračun zaštićene najamnine. Visinu poreza na nekretnine u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naznačenim </w:t>
      </w:r>
      <w:r w:rsidRPr="008A19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granicama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propisuje svojom odlukom </w:t>
      </w:r>
      <w:r w:rsidRPr="008A19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predstavničko tijelo jedinice lokalne samouprave.</w:t>
      </w:r>
      <w:r w:rsidR="00B46C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A19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Jedinica lokalne samouprave može propisati visinu poreza na nekretnine ovisno o mjestu, ulici, naselju ili zoni gdje se nekretnina nalazi.</w:t>
      </w:r>
    </w:p>
    <w:p w14:paraId="50977493" w14:textId="77777777" w:rsidR="008A19AB" w:rsidRDefault="008A19AB" w:rsidP="008A19AB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C268858" w14:textId="2D0CF2A9" w:rsidR="00B46C6C" w:rsidRDefault="00744012" w:rsidP="00B46C6C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Sukladno članku 42. stavak 1. Zakona o lokalnim porezima, predstavničko tijelo jedinice lokalne samouprave</w:t>
      </w:r>
      <w:r w:rsidR="00266D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svojom odlukom utvrđuje </w:t>
      </w:r>
      <w:r w:rsidRPr="007440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 potrebe plaćanja poreza na nekretnine, visinu poreza na nekretnine ovisno o kriterijima iz članka 26. stavaka 5. i 6. Zakona</w:t>
      </w:r>
      <w:r w:rsidR="00266D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 lokalnim porezima</w:t>
      </w:r>
      <w:r w:rsidRPr="007440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uvjete za oslobođenje od plaćanja poreza na nekretnine za socijalno ugrožene osobe iz članka 27. stavka 2. Zakona</w:t>
      </w:r>
      <w:r w:rsidR="00266D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 lokalnim porezima</w:t>
      </w:r>
      <w:r w:rsidRPr="007440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 nadležno porezno tijelo za utvrđivanje i naplatu poreza.</w:t>
      </w:r>
    </w:p>
    <w:p w14:paraId="47BE9837" w14:textId="77777777" w:rsidR="00F544AC" w:rsidRDefault="00F544AC" w:rsidP="00B46C6C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AE520E6" w14:textId="117DC528" w:rsidR="00F544AC" w:rsidRDefault="00F544AC" w:rsidP="00B46C6C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Ovim nacrtom Odluke</w:t>
      </w:r>
      <w:r w:rsidRPr="00F544AC">
        <w:t xml:space="preserve"> </w:t>
      </w:r>
      <w:r w:rsidRPr="00F544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 izmjenama i dopunama Odluke o porezima Grada Trilja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uvodi se porez na nekretnine i to </w:t>
      </w:r>
      <w:r w:rsidRPr="00F544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 visini od 0,60 EUR po četvornom metru korisne površine nekretnine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što predstavlja donju granicu propisanog raspona</w:t>
      </w:r>
      <w:r w:rsidR="00D65D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za isti porez, što bi predstavljalo najmanje opterećenje za porezne obveznike </w:t>
      </w:r>
      <w:r w:rsidR="004B6F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području Grada Trilja</w:t>
      </w:r>
      <w:r w:rsidR="00D65D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054DD961" w14:textId="77777777" w:rsidR="00914464" w:rsidRDefault="00914464" w:rsidP="00B46C6C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9332619" w14:textId="210141CF" w:rsidR="00D8309C" w:rsidRPr="00D8309C" w:rsidRDefault="00D8309C" w:rsidP="004B6FF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30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Ova Odluka stavlja se na javno savjetovanje u trajanju od 30</w:t>
      </w:r>
      <w:r w:rsidR="00D65D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(trideset)</w:t>
      </w:r>
      <w:r w:rsidRPr="00D830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dana</w:t>
      </w:r>
      <w:r w:rsidR="00D65D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D830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nakon čega će se razmotriti primjedbe i prijedlozi na Odluku te </w:t>
      </w:r>
      <w:r w:rsidR="00D65D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će se </w:t>
      </w:r>
      <w:r w:rsidRPr="00D830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sačiniti konačan prijedlog Odluke za usvajanje na </w:t>
      </w:r>
      <w:r w:rsidR="00D65D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</w:t>
      </w:r>
      <w:r w:rsidRPr="00D830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radskom vijeću.</w:t>
      </w:r>
    </w:p>
    <w:p w14:paraId="7F0D6601" w14:textId="77777777" w:rsidR="00D8309C" w:rsidRDefault="00D8309C"/>
    <w:sectPr w:rsidR="00D83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A403D"/>
    <w:multiLevelType w:val="hybridMultilevel"/>
    <w:tmpl w:val="D1BA56FC"/>
    <w:lvl w:ilvl="0" w:tplc="3D9A99AC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17B24C98"/>
    <w:multiLevelType w:val="hybridMultilevel"/>
    <w:tmpl w:val="A3A0D70C"/>
    <w:lvl w:ilvl="0" w:tplc="9B64BB1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EE4E47"/>
    <w:multiLevelType w:val="hybridMultilevel"/>
    <w:tmpl w:val="EB86FBF0"/>
    <w:lvl w:ilvl="0" w:tplc="041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24830148"/>
    <w:multiLevelType w:val="hybridMultilevel"/>
    <w:tmpl w:val="9D7C394A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38017B3"/>
    <w:multiLevelType w:val="hybridMultilevel"/>
    <w:tmpl w:val="E1F61860"/>
    <w:lvl w:ilvl="0" w:tplc="9FCC04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86D6C"/>
    <w:multiLevelType w:val="hybridMultilevel"/>
    <w:tmpl w:val="9D7C394A"/>
    <w:lvl w:ilvl="0" w:tplc="232233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21780378">
    <w:abstractNumId w:val="5"/>
  </w:num>
  <w:num w:numId="2" w16cid:durableId="272782540">
    <w:abstractNumId w:val="1"/>
  </w:num>
  <w:num w:numId="3" w16cid:durableId="1559978545">
    <w:abstractNumId w:val="0"/>
  </w:num>
  <w:num w:numId="4" w16cid:durableId="374231470">
    <w:abstractNumId w:val="2"/>
  </w:num>
  <w:num w:numId="5" w16cid:durableId="311951758">
    <w:abstractNumId w:val="4"/>
  </w:num>
  <w:num w:numId="6" w16cid:durableId="1708994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65"/>
    <w:rsid w:val="000F575C"/>
    <w:rsid w:val="0021729C"/>
    <w:rsid w:val="00266D87"/>
    <w:rsid w:val="00291229"/>
    <w:rsid w:val="003323C1"/>
    <w:rsid w:val="003743E6"/>
    <w:rsid w:val="004B6FF8"/>
    <w:rsid w:val="00685B65"/>
    <w:rsid w:val="00744012"/>
    <w:rsid w:val="008A19AB"/>
    <w:rsid w:val="00914464"/>
    <w:rsid w:val="00917019"/>
    <w:rsid w:val="00970232"/>
    <w:rsid w:val="00981732"/>
    <w:rsid w:val="00994CE5"/>
    <w:rsid w:val="009A6325"/>
    <w:rsid w:val="00B46C6C"/>
    <w:rsid w:val="00C0518F"/>
    <w:rsid w:val="00CF3A4D"/>
    <w:rsid w:val="00D65D3B"/>
    <w:rsid w:val="00D72C9F"/>
    <w:rsid w:val="00D8309C"/>
    <w:rsid w:val="00DD5306"/>
    <w:rsid w:val="00E11B16"/>
    <w:rsid w:val="00E9698F"/>
    <w:rsid w:val="00F44E4D"/>
    <w:rsid w:val="00F544AC"/>
    <w:rsid w:val="00F62A66"/>
    <w:rsid w:val="00FE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0899"/>
  <w15:chartTrackingRefBased/>
  <w15:docId w15:val="{9671ED5D-B9F2-41F3-8F5B-1A0BC8FE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85B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85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85B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85B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85B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85B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85B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85B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85B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85B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85B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85B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85B6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85B6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85B6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85B6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85B6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85B6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85B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85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85B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85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85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85B6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85B6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85B6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85B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85B6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85B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 Hrustić</dc:creator>
  <cp:keywords/>
  <dc:description/>
  <cp:lastModifiedBy>Dino Hrustić</cp:lastModifiedBy>
  <cp:revision>2</cp:revision>
  <dcterms:created xsi:type="dcterms:W3CDTF">2025-01-10T11:25:00Z</dcterms:created>
  <dcterms:modified xsi:type="dcterms:W3CDTF">2025-01-10T11:25:00Z</dcterms:modified>
</cp:coreProperties>
</file>